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F1" w:rsidRDefault="00F02E06">
      <w:pPr>
        <w:spacing w:line="0" w:lineRule="atLeast"/>
        <w:jc w:val="center"/>
        <w:rPr>
          <w:b/>
          <w:bCs/>
          <w:kern w:val="0"/>
          <w:sz w:val="24"/>
          <w:szCs w:val="24"/>
        </w:rPr>
      </w:pPr>
      <w:r>
        <w:rPr>
          <w:rFonts w:hint="eastAsia"/>
          <w:b/>
          <w:bCs/>
          <w:kern w:val="0"/>
          <w:sz w:val="24"/>
          <w:szCs w:val="24"/>
        </w:rPr>
        <w:t>理财产品风险揭示书</w:t>
      </w:r>
    </w:p>
    <w:p w:rsidR="005F6BF1" w:rsidRDefault="00F02E06">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F6BF1" w:rsidRDefault="00F02E06">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5F6BF1" w:rsidRDefault="00F02E06">
      <w:pPr>
        <w:widowControl/>
        <w:spacing w:line="200" w:lineRule="exact"/>
        <w:ind w:firstLineChars="200" w:firstLine="261"/>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5F6BF1" w:rsidRDefault="00F02E06">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5F6BF1" w:rsidRDefault="00F02E06">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5F6BF1" w:rsidRDefault="00F02E06">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5F6BF1" w:rsidRDefault="00F02E06">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5F6BF1" w:rsidRDefault="00F02E06">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5F6BF1" w:rsidRDefault="00F02E06">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5F6BF1" w:rsidRDefault="00F02E06">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5F6BF1" w:rsidRDefault="00F02E06">
      <w:pPr>
        <w:pStyle w:val="Normale7fada27"/>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5F6BF1" w:rsidRDefault="00F02E06">
      <w:pPr>
        <w:spacing w:line="200" w:lineRule="exact"/>
      </w:pPr>
      <w:r>
        <w:rPr>
          <w:rFonts w:cs="宋体"/>
          <w:b/>
          <w:sz w:val="13"/>
          <w:szCs w:val="20"/>
        </w:rPr>
        <w:t xml:space="preserve">    1.</w:t>
      </w:r>
      <w:r>
        <w:rPr>
          <w:rFonts w:cs="宋体"/>
          <w:b/>
          <w:sz w:val="13"/>
          <w:szCs w:val="20"/>
        </w:rPr>
        <w:t>债券类资产投资风险</w:t>
      </w:r>
    </w:p>
    <w:p w:rsidR="005F6BF1" w:rsidRDefault="00F02E06">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5F6BF1" w:rsidRDefault="00F02E06">
      <w:pPr>
        <w:spacing w:line="200" w:lineRule="exact"/>
      </w:pPr>
      <w:r>
        <w:rPr>
          <w:rFonts w:cs="宋体"/>
          <w:b/>
          <w:sz w:val="13"/>
          <w:szCs w:val="20"/>
        </w:rPr>
        <w:t xml:space="preserve">    2.</w:t>
      </w:r>
      <w:r>
        <w:rPr>
          <w:rFonts w:cs="宋体"/>
          <w:b/>
          <w:sz w:val="13"/>
          <w:szCs w:val="20"/>
        </w:rPr>
        <w:t>非标准化债权类资产投资风险</w:t>
      </w:r>
    </w:p>
    <w:p w:rsidR="005F6BF1" w:rsidRDefault="00F02E06">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5F6BF1" w:rsidRDefault="00F02E06">
      <w:pPr>
        <w:spacing w:line="200" w:lineRule="exact"/>
      </w:pPr>
      <w:r>
        <w:rPr>
          <w:rFonts w:cs="宋体"/>
          <w:b/>
          <w:sz w:val="13"/>
          <w:szCs w:val="20"/>
        </w:rPr>
        <w:lastRenderedPageBreak/>
        <w:t xml:space="preserve">    3.</w:t>
      </w:r>
      <w:r>
        <w:rPr>
          <w:rFonts w:cs="宋体"/>
          <w:b/>
          <w:sz w:val="13"/>
          <w:szCs w:val="20"/>
        </w:rPr>
        <w:t>资产管理产品投资风险</w:t>
      </w:r>
    </w:p>
    <w:p w:rsidR="005F6BF1" w:rsidRDefault="00F02E06">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5F6BF1" w:rsidRDefault="00F02E06">
      <w:pPr>
        <w:pStyle w:val="Normale7fada27"/>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5F6BF1" w:rsidRDefault="00F02E06">
      <w:pPr>
        <w:pStyle w:val="Normale7fada27"/>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5F6BF1" w:rsidRDefault="00F02E06">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5F6BF1" w:rsidRDefault="00F02E06">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5F6BF1" w:rsidRDefault="00F02E06">
      <w:pPr>
        <w:pStyle w:val="Normale7fada27"/>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5F6BF1" w:rsidRDefault="00F02E06">
      <w:pPr>
        <w:pStyle w:val="Normale7fada27"/>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5F6BF1" w:rsidRDefault="00F02E06">
      <w:pPr>
        <w:pStyle w:val="Normale7fada27"/>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5F6BF1" w:rsidRDefault="00F02E06">
      <w:pPr>
        <w:pStyle w:val="Normale7fada27"/>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5F6BF1" w:rsidRDefault="005F6BF1">
      <w:pPr>
        <w:pStyle w:val="Normale7fada27"/>
        <w:widowControl/>
        <w:spacing w:line="200" w:lineRule="exact"/>
        <w:ind w:firstLine="260"/>
        <w:rPr>
          <w:b/>
          <w:color w:val="3D3D3D"/>
          <w:kern w:val="0"/>
          <w:sz w:val="13"/>
          <w:szCs w:val="13"/>
        </w:rPr>
      </w:pPr>
    </w:p>
    <w:p w:rsidR="005F6BF1" w:rsidRDefault="00F02E06">
      <w:pPr>
        <w:pStyle w:val="Normale7fada27"/>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5F6BF1" w:rsidRDefault="005F6BF1">
      <w:pPr>
        <w:pStyle w:val="Normale7fada27"/>
        <w:widowControl/>
        <w:spacing w:line="200" w:lineRule="exact"/>
        <w:ind w:firstLine="260"/>
        <w:jc w:val="center"/>
        <w:rPr>
          <w:b/>
          <w:color w:val="3D3D3D"/>
          <w:kern w:val="0"/>
          <w:sz w:val="15"/>
          <w:szCs w:val="15"/>
          <w:u w:val="single"/>
        </w:rPr>
      </w:pPr>
    </w:p>
    <w:p w:rsidR="005F6BF1" w:rsidRDefault="00F02E06">
      <w:pPr>
        <w:pStyle w:val="Normale7fada27"/>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5F6BF1" w:rsidRDefault="00F02E06">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5F6BF1" w:rsidRDefault="00F02E06">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5F6BF1" w:rsidRDefault="00F02E06">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5F6BF1" w:rsidRDefault="00F02E06">
      <w:pPr>
        <w:widowControl/>
        <w:spacing w:line="200" w:lineRule="exact"/>
        <w:ind w:firstLine="210"/>
        <w:rPr>
          <w:color w:val="3D3D3D"/>
          <w:kern w:val="0"/>
          <w:sz w:val="15"/>
          <w:szCs w:val="15"/>
        </w:rPr>
      </w:pPr>
      <w:r>
        <w:rPr>
          <w:rFonts w:hint="eastAsia"/>
          <w:color w:val="3D3D3D"/>
          <w:kern w:val="0"/>
          <w:sz w:val="15"/>
          <w:szCs w:val="15"/>
        </w:rPr>
        <w:t xml:space="preserve">         </w:t>
      </w:r>
    </w:p>
    <w:p w:rsidR="005F6BF1" w:rsidRDefault="005F6BF1">
      <w:pPr>
        <w:widowControl/>
        <w:spacing w:line="200" w:lineRule="exact"/>
        <w:ind w:firstLine="210"/>
        <w:rPr>
          <w:color w:val="3D3D3D"/>
          <w:kern w:val="0"/>
          <w:sz w:val="15"/>
          <w:szCs w:val="15"/>
        </w:rPr>
      </w:pPr>
    </w:p>
    <w:p w:rsidR="005F6BF1" w:rsidRDefault="00F02E06">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5F6BF1" w:rsidRDefault="005F6BF1">
      <w:pPr>
        <w:widowControl/>
        <w:spacing w:line="200" w:lineRule="exact"/>
        <w:ind w:firstLine="210"/>
        <w:rPr>
          <w:color w:val="3D3D3D"/>
          <w:kern w:val="0"/>
          <w:sz w:val="13"/>
          <w:szCs w:val="13"/>
        </w:rPr>
      </w:pPr>
    </w:p>
    <w:p w:rsidR="005F6BF1" w:rsidRDefault="005F6BF1">
      <w:pPr>
        <w:widowControl/>
        <w:spacing w:line="200" w:lineRule="exact"/>
        <w:ind w:firstLine="210"/>
        <w:jc w:val="left"/>
        <w:rPr>
          <w:color w:val="3D3D3D"/>
          <w:kern w:val="0"/>
          <w:sz w:val="13"/>
          <w:szCs w:val="13"/>
        </w:rPr>
      </w:pPr>
    </w:p>
    <w:p w:rsidR="005F6BF1" w:rsidRDefault="005F6BF1">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5F6BF1">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400" w:lineRule="exact"/>
              <w:jc w:val="center"/>
              <w:rPr>
                <w:b/>
                <w:sz w:val="15"/>
                <w:szCs w:val="15"/>
              </w:rPr>
            </w:pPr>
            <w:r>
              <w:rPr>
                <w:rFonts w:hint="eastAsia"/>
                <w:b/>
                <w:sz w:val="15"/>
                <w:szCs w:val="15"/>
              </w:rPr>
              <w:t>个人投资者</w:t>
            </w:r>
          </w:p>
        </w:tc>
      </w:tr>
      <w:tr w:rsidR="005F6BF1">
        <w:tc>
          <w:tcPr>
            <w:tcW w:w="9287" w:type="dxa"/>
            <w:tcBorders>
              <w:top w:val="single" w:sz="4" w:space="0" w:color="auto"/>
              <w:left w:val="single" w:sz="4" w:space="0" w:color="auto"/>
              <w:bottom w:val="single" w:sz="4" w:space="0" w:color="auto"/>
              <w:right w:val="single" w:sz="4" w:space="0" w:color="auto"/>
              <w:tl2br w:val="nil"/>
              <w:tr2bl w:val="nil"/>
            </w:tcBorders>
          </w:tcPr>
          <w:p w:rsidR="005F6BF1" w:rsidRDefault="00F02E06">
            <w:pPr>
              <w:widowControl/>
              <w:spacing w:line="360" w:lineRule="auto"/>
              <w:rPr>
                <w:color w:val="3D3D3D"/>
                <w:kern w:val="0"/>
                <w:sz w:val="13"/>
                <w:szCs w:val="13"/>
              </w:rPr>
            </w:pPr>
            <w:r>
              <w:rPr>
                <w:rFonts w:hint="eastAsia"/>
                <w:sz w:val="15"/>
                <w:szCs w:val="15"/>
              </w:rPr>
              <w:t>签名：</w:t>
            </w:r>
          </w:p>
          <w:p w:rsidR="005F6BF1" w:rsidRDefault="00F02E06">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F6BF1">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400" w:lineRule="exact"/>
              <w:jc w:val="center"/>
              <w:rPr>
                <w:sz w:val="15"/>
                <w:szCs w:val="15"/>
              </w:rPr>
            </w:pPr>
            <w:r>
              <w:rPr>
                <w:rFonts w:hint="eastAsia"/>
                <w:b/>
                <w:bCs/>
                <w:color w:val="3D3D3D"/>
                <w:kern w:val="0"/>
                <w:sz w:val="15"/>
                <w:szCs w:val="15"/>
              </w:rPr>
              <w:t>机构投资者</w:t>
            </w:r>
          </w:p>
        </w:tc>
      </w:tr>
      <w:tr w:rsidR="005F6BF1">
        <w:tc>
          <w:tcPr>
            <w:tcW w:w="9287" w:type="dxa"/>
            <w:tcBorders>
              <w:top w:val="single" w:sz="4" w:space="0" w:color="auto"/>
              <w:left w:val="single" w:sz="4" w:space="0" w:color="auto"/>
              <w:bottom w:val="single" w:sz="4" w:space="0" w:color="auto"/>
              <w:right w:val="single" w:sz="4" w:space="0" w:color="auto"/>
              <w:tl2br w:val="nil"/>
              <w:tr2bl w:val="nil"/>
            </w:tcBorders>
          </w:tcPr>
          <w:p w:rsidR="005F6BF1" w:rsidRDefault="005F6BF1">
            <w:pPr>
              <w:widowControl/>
              <w:spacing w:line="200" w:lineRule="exact"/>
              <w:jc w:val="left"/>
              <w:rPr>
                <w:b/>
                <w:bCs/>
                <w:color w:val="3D3D3D"/>
                <w:kern w:val="0"/>
                <w:sz w:val="15"/>
                <w:szCs w:val="15"/>
              </w:rPr>
            </w:pPr>
          </w:p>
          <w:p w:rsidR="005F6BF1" w:rsidRDefault="00F02E06">
            <w:pPr>
              <w:widowControl/>
              <w:spacing w:line="200" w:lineRule="exact"/>
              <w:jc w:val="left"/>
              <w:rPr>
                <w:b/>
                <w:bCs/>
                <w:color w:val="3D3D3D"/>
                <w:kern w:val="0"/>
                <w:sz w:val="15"/>
                <w:szCs w:val="15"/>
              </w:rPr>
            </w:pPr>
            <w:r>
              <w:rPr>
                <w:rFonts w:hint="eastAsia"/>
                <w:b/>
                <w:bCs/>
                <w:color w:val="3D3D3D"/>
                <w:kern w:val="0"/>
                <w:sz w:val="15"/>
                <w:szCs w:val="15"/>
              </w:rPr>
              <w:t>盖章（公章）</w:t>
            </w:r>
          </w:p>
          <w:p w:rsidR="005F6BF1" w:rsidRDefault="005F6BF1">
            <w:pPr>
              <w:widowControl/>
              <w:spacing w:line="200" w:lineRule="exact"/>
              <w:jc w:val="left"/>
              <w:rPr>
                <w:b/>
                <w:bCs/>
                <w:color w:val="3D3D3D"/>
                <w:kern w:val="0"/>
                <w:sz w:val="15"/>
                <w:szCs w:val="15"/>
              </w:rPr>
            </w:pPr>
          </w:p>
          <w:p w:rsidR="005F6BF1" w:rsidRDefault="00F02E06">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5F6BF1" w:rsidRDefault="005F6BF1">
            <w:pPr>
              <w:widowControl/>
              <w:spacing w:line="200" w:lineRule="exact"/>
              <w:jc w:val="left"/>
              <w:rPr>
                <w:color w:val="3D3D3D"/>
                <w:kern w:val="0"/>
                <w:sz w:val="13"/>
                <w:szCs w:val="13"/>
              </w:rPr>
            </w:pPr>
          </w:p>
          <w:p w:rsidR="005F6BF1" w:rsidRDefault="00F02E06">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5F6BF1">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5F6BF1">
        <w:tc>
          <w:tcPr>
            <w:tcW w:w="9287" w:type="dxa"/>
            <w:tcBorders>
              <w:top w:val="single" w:sz="4" w:space="0" w:color="auto"/>
              <w:left w:val="single" w:sz="4" w:space="0" w:color="auto"/>
              <w:bottom w:val="single" w:sz="4" w:space="0" w:color="auto"/>
              <w:right w:val="single" w:sz="4" w:space="0" w:color="auto"/>
              <w:tl2br w:val="nil"/>
              <w:tr2bl w:val="nil"/>
            </w:tcBorders>
          </w:tcPr>
          <w:p w:rsidR="005F6BF1" w:rsidRDefault="00F02E06">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5F6BF1" w:rsidRDefault="00F02E06">
      <w:r>
        <w:br w:type="page"/>
      </w:r>
    </w:p>
    <w:p w:rsidR="005F6BF1" w:rsidRDefault="00F02E06">
      <w:pPr>
        <w:pStyle w:val="Normal8176b011"/>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5F6BF1" w:rsidRDefault="00F02E06">
      <w:pPr>
        <w:pStyle w:val="Normal8176b01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5F6BF1" w:rsidRDefault="00F02E06">
      <w:pPr>
        <w:pStyle w:val="NormalWeb932413da"/>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5F6BF1">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南银理财珠联璧合行稳</w:t>
            </w:r>
            <w:r>
              <w:rPr>
                <w:rFonts w:hint="eastAsia"/>
                <w:kern w:val="0"/>
                <w:sz w:val="18"/>
                <w:szCs w:val="18"/>
              </w:rPr>
              <w:t>1902</w:t>
            </w:r>
            <w:r>
              <w:rPr>
                <w:rFonts w:hint="eastAsia"/>
                <w:kern w:val="0"/>
                <w:sz w:val="18"/>
                <w:szCs w:val="18"/>
              </w:rPr>
              <w:t>半年定开公募人民币理财产品</w:t>
            </w:r>
          </w:p>
        </w:tc>
      </w:tr>
      <w:tr w:rsidR="005F6BF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F6BF1" w:rsidRDefault="00F02E06">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5F6BF1" w:rsidRDefault="00F02E06">
            <w:pPr>
              <w:widowControl/>
              <w:spacing w:line="200" w:lineRule="exact"/>
              <w:jc w:val="left"/>
              <w:rPr>
                <w:kern w:val="0"/>
                <w:sz w:val="18"/>
                <w:szCs w:val="18"/>
              </w:rPr>
            </w:pPr>
            <w:r>
              <w:rPr>
                <w:rFonts w:hint="eastAsia"/>
                <w:kern w:val="0"/>
                <w:sz w:val="18"/>
                <w:szCs w:val="18"/>
              </w:rPr>
              <w:t>定期开放式、固定收益类、公募、净值型</w:t>
            </w:r>
          </w:p>
        </w:tc>
      </w:tr>
      <w:tr w:rsidR="005F6BF1">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5F6BF1" w:rsidRDefault="00F02E06">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5F6BF1" w:rsidRDefault="00F02E06">
            <w:pPr>
              <w:widowControl/>
              <w:spacing w:line="200" w:lineRule="exact"/>
              <w:jc w:val="left"/>
              <w:rPr>
                <w:kern w:val="0"/>
                <w:sz w:val="18"/>
                <w:szCs w:val="18"/>
              </w:rPr>
            </w:pPr>
            <w:r>
              <w:rPr>
                <w:rFonts w:hint="eastAsia"/>
                <w:kern w:val="0"/>
                <w:sz w:val="18"/>
                <w:szCs w:val="18"/>
              </w:rPr>
              <w:t>公开募集</w:t>
            </w:r>
          </w:p>
        </w:tc>
      </w:tr>
      <w:tr w:rsidR="005F6BF1">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ZC108691944589</w:t>
            </w:r>
          </w:p>
        </w:tc>
      </w:tr>
      <w:tr w:rsidR="005F6BF1">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cs="宋体" w:hint="eastAsia"/>
                <w:kern w:val="0"/>
                <w:sz w:val="18"/>
                <w:szCs w:val="18"/>
              </w:rPr>
              <w:t>Z7003221000030(</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5F6BF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textAlignment w:val="center"/>
              <w:rPr>
                <w:sz w:val="18"/>
                <w:szCs w:val="18"/>
              </w:rPr>
            </w:pPr>
            <w:r>
              <w:rPr>
                <w:rFonts w:hint="eastAsia"/>
                <w:kern w:val="0"/>
                <w:sz w:val="18"/>
                <w:szCs w:val="18"/>
              </w:rPr>
              <w:t>Z10023</w:t>
            </w:r>
          </w:p>
        </w:tc>
      </w:tr>
      <w:tr w:rsidR="005F6BF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5F6BF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全国</w:t>
            </w:r>
          </w:p>
        </w:tc>
      </w:tr>
      <w:tr w:rsidR="005F6BF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textAlignment w:val="center"/>
              <w:rPr>
                <w:kern w:val="0"/>
                <w:sz w:val="18"/>
                <w:szCs w:val="18"/>
              </w:rPr>
            </w:pPr>
            <w:r>
              <w:rPr>
                <w:rFonts w:hint="eastAsia"/>
                <w:kern w:val="0"/>
                <w:sz w:val="18"/>
                <w:szCs w:val="18"/>
              </w:rPr>
              <w:t>人民币</w:t>
            </w:r>
          </w:p>
        </w:tc>
      </w:tr>
      <w:tr w:rsidR="005F6BF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5F6BF1">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5F6BF1" w:rsidRDefault="00F02E06">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5F6BF1">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符合相关法律法规、监管规定要求的，经销售机构的风险承受能力评估体系评定为适合的个人和机构投资者。</w:t>
            </w:r>
          </w:p>
        </w:tc>
      </w:tr>
      <w:tr w:rsidR="005F6BF1">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F6BF1" w:rsidRDefault="00F02E06">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5F6BF1" w:rsidRDefault="00F02E06">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5F6BF1" w:rsidRDefault="00F02E06">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5F6BF1" w:rsidRDefault="00F02E06">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20</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02</w:t>
            </w:r>
            <w:r>
              <w:rPr>
                <w:rFonts w:cs="宋体"/>
                <w:color w:val="000000"/>
                <w:sz w:val="18"/>
                <w:szCs w:val="18"/>
              </w:rPr>
              <w:t>月</w:t>
            </w:r>
            <w:r>
              <w:rPr>
                <w:rFonts w:cs="宋体"/>
                <w:color w:val="000000"/>
                <w:sz w:val="18"/>
                <w:szCs w:val="18"/>
              </w:rPr>
              <w:t>26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本理财产品每期封闭期为半年，当期封闭期起止时间以公告为准。</w:t>
            </w:r>
          </w:p>
        </w:tc>
      </w:tr>
      <w:tr w:rsidR="005F6BF1">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rPr>
                <w:color w:val="000000"/>
                <w:kern w:val="0"/>
                <w:sz w:val="18"/>
                <w:szCs w:val="18"/>
              </w:rPr>
            </w:pPr>
            <w:r>
              <w:rPr>
                <w:rFonts w:hint="eastAsia"/>
                <w:color w:val="000000"/>
                <w:kern w:val="0"/>
                <w:sz w:val="18"/>
                <w:szCs w:val="18"/>
              </w:rPr>
              <w:t>同产品成立日</w:t>
            </w:r>
          </w:p>
        </w:tc>
      </w:tr>
      <w:tr w:rsidR="005F6BF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27</w:t>
            </w:r>
            <w:r>
              <w:rPr>
                <w:rFonts w:hint="eastAsia"/>
                <w:kern w:val="0"/>
                <w:sz w:val="18"/>
                <w:szCs w:val="18"/>
              </w:rPr>
              <w:t>日</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2019</w:t>
            </w:r>
            <w:r>
              <w:rPr>
                <w:rFonts w:cs="宋体"/>
                <w:sz w:val="18"/>
                <w:szCs w:val="18"/>
              </w:rPr>
              <w:t>年</w:t>
            </w:r>
            <w:r>
              <w:rPr>
                <w:rFonts w:cs="宋体"/>
                <w:sz w:val="18"/>
                <w:szCs w:val="18"/>
              </w:rPr>
              <w:t>02</w:t>
            </w:r>
            <w:r>
              <w:rPr>
                <w:rFonts w:cs="宋体"/>
                <w:sz w:val="18"/>
                <w:szCs w:val="18"/>
              </w:rPr>
              <w:t>月</w:t>
            </w:r>
            <w:r>
              <w:rPr>
                <w:rFonts w:cs="宋体"/>
                <w:sz w:val="18"/>
                <w:szCs w:val="18"/>
              </w:rPr>
              <w:t>27</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5F6BF1">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5F6BF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5F6BF1">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5F6BF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5F6BF1" w:rsidRDefault="00F02E06">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5F6BF1" w:rsidRDefault="00F02E06">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5F6BF1" w:rsidRDefault="00F02E06">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5F6BF1" w:rsidRDefault="00F02E06">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5F6BF1">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5F6BF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5F6BF1" w:rsidRDefault="00F02E06">
            <w:pPr>
              <w:spacing w:line="200" w:lineRule="exact"/>
            </w:pPr>
            <w:r>
              <w:rPr>
                <w:rFonts w:cs="宋体"/>
                <w:sz w:val="18"/>
                <w:szCs w:val="18"/>
              </w:rPr>
              <w:t>产品到期后，理财产品管理人和代销机构将根据理财资金所投资资产实际运作情况向投资者分配到期款项。</w:t>
            </w:r>
          </w:p>
        </w:tc>
      </w:tr>
      <w:tr w:rsidR="005F6BF1">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5F6BF1" w:rsidRDefault="00F02E06">
            <w:pPr>
              <w:spacing w:line="200" w:lineRule="exact"/>
              <w:jc w:val="left"/>
            </w:pPr>
            <w:r>
              <w:rPr>
                <w:rFonts w:cs="宋体"/>
                <w:sz w:val="18"/>
                <w:szCs w:val="18"/>
              </w:rPr>
              <w:t>分红权益登记日指管理人确认投资者所持份额是否享受本次分红的日期。</w:t>
            </w:r>
          </w:p>
        </w:tc>
      </w:tr>
      <w:tr w:rsidR="005F6BF1">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本理财产品募集的资金投资于以下金融资产和金融工具，包括但不限于：</w:t>
            </w:r>
          </w:p>
          <w:p w:rsidR="005F6BF1" w:rsidRDefault="00F02E06">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5F6BF1" w:rsidRDefault="00F02E06">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5F6BF1" w:rsidRDefault="00F02E06">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5F6BF1" w:rsidRDefault="00F02E06">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5F6BF1" w:rsidRDefault="00F02E06">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5F6BF1" w:rsidRDefault="00F02E06">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5F6BF1" w:rsidRDefault="00F02E06">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本产品通过对宏观经济、政策环境、市场状况和资金供求的深入分析，对所投资</w:t>
            </w:r>
            <w:proofErr w:type="gramStart"/>
            <w:r>
              <w:rPr>
                <w:rFonts w:cs="宋体"/>
                <w:sz w:val="18"/>
                <w:szCs w:val="18"/>
              </w:rPr>
              <w:t>产行业</w:t>
            </w:r>
            <w:proofErr w:type="gramEnd"/>
            <w:r>
              <w:rPr>
                <w:rFonts w:cs="宋体"/>
                <w:sz w:val="18"/>
                <w:szCs w:val="18"/>
              </w:rPr>
              <w:t>和品种的深入分析，自上而下进行积极主动的资产配置，构建合理的投资组合方案。力争控制回撤幅度，追求稳健的投资回报。</w:t>
            </w:r>
          </w:p>
        </w:tc>
      </w:tr>
      <w:tr w:rsidR="005F6BF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5F6BF1" w:rsidRDefault="00F02E06">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lastRenderedPageBreak/>
              <w:t xml:space="preserve">(3) </w:t>
            </w:r>
            <w:r>
              <w:rPr>
                <w:rFonts w:cs="宋体"/>
                <w:sz w:val="18"/>
                <w:szCs w:val="18"/>
              </w:rPr>
              <w:t>信托贷款：资产类型为信托公司设立的资金信托计划，底层资产为京东及信托</w:t>
            </w:r>
            <w:r>
              <w:rPr>
                <w:rFonts w:cs="宋体"/>
                <w:sz w:val="18"/>
                <w:szCs w:val="18"/>
              </w:rPr>
              <w:t>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(6) </w:t>
            </w:r>
            <w:r>
              <w:rPr>
                <w:rFonts w:cs="宋体"/>
                <w:sz w:val="18"/>
                <w:szCs w:val="18"/>
              </w:rPr>
              <w:t>资产支</w:t>
            </w:r>
            <w:r>
              <w:rPr>
                <w:rFonts w:cs="宋体"/>
                <w:sz w:val="18"/>
                <w:szCs w:val="18"/>
              </w:rPr>
              <w:t>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贷款资产，资产到期日不超过理财产品最近一次开放日。</w:t>
            </w:r>
          </w:p>
          <w:p w:rsidR="005F6BF1" w:rsidRDefault="00F02E06">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w:t>
            </w:r>
            <w:r>
              <w:rPr>
                <w:rFonts w:cs="宋体"/>
                <w:sz w:val="18"/>
                <w:szCs w:val="18"/>
              </w:rPr>
              <w:t>产到期日不超过理财产品最近一次开放日。</w:t>
            </w:r>
          </w:p>
          <w:p w:rsidR="005F6BF1" w:rsidRDefault="00F02E06">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w:t>
            </w:r>
            <w:r>
              <w:rPr>
                <w:rFonts w:cs="宋体"/>
                <w:sz w:val="18"/>
                <w:szCs w:val="18"/>
              </w:rPr>
              <w:t>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个人消费贷款债权，资产到期日不超过理财产品最近一次开放日。</w:t>
            </w:r>
          </w:p>
          <w:p w:rsidR="005F6BF1" w:rsidRDefault="00F02E06">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b/>
                <w:sz w:val="18"/>
                <w:szCs w:val="18"/>
              </w:rPr>
              <w:t>在本封闭期内，本理财产品业绩比较基准为</w:t>
            </w:r>
            <w:proofErr w:type="gramStart"/>
            <w:r>
              <w:rPr>
                <w:rFonts w:cs="宋体"/>
                <w:b/>
                <w:color w:val="000000"/>
                <w:sz w:val="18"/>
                <w:szCs w:val="18"/>
                <w:shd w:val="clear" w:color="auto" w:fill="FAFAFA"/>
              </w:rPr>
              <w:t>中债新综合</w:t>
            </w:r>
            <w:proofErr w:type="gramEnd"/>
            <w:r>
              <w:rPr>
                <w:rFonts w:cs="宋体"/>
                <w:b/>
                <w:color w:val="000000"/>
                <w:sz w:val="18"/>
                <w:szCs w:val="18"/>
                <w:shd w:val="clear" w:color="auto" w:fill="FAFAFA"/>
              </w:rPr>
              <w:t>全价</w:t>
            </w:r>
            <w:r>
              <w:rPr>
                <w:rFonts w:cs="宋体"/>
                <w:b/>
                <w:color w:val="000000"/>
                <w:sz w:val="18"/>
                <w:szCs w:val="18"/>
                <w:shd w:val="clear" w:color="auto" w:fill="FAFAFA"/>
              </w:rPr>
              <w:t>(1-3</w:t>
            </w:r>
            <w:r>
              <w:rPr>
                <w:rFonts w:cs="宋体"/>
                <w:b/>
                <w:color w:val="000000"/>
                <w:sz w:val="18"/>
                <w:szCs w:val="18"/>
                <w:shd w:val="clear" w:color="auto" w:fill="FAFAFA"/>
              </w:rPr>
              <w:t>年</w:t>
            </w:r>
            <w:r>
              <w:rPr>
                <w:rFonts w:cs="宋体"/>
                <w:b/>
                <w:color w:val="000000"/>
                <w:sz w:val="18"/>
                <w:szCs w:val="18"/>
                <w:shd w:val="clear" w:color="auto" w:fill="FAFAFA"/>
              </w:rPr>
              <w:t>)</w:t>
            </w:r>
            <w:r>
              <w:rPr>
                <w:rFonts w:cs="宋体"/>
                <w:b/>
                <w:color w:val="000000"/>
                <w:sz w:val="18"/>
                <w:szCs w:val="18"/>
                <w:shd w:val="clear" w:color="auto" w:fill="FAFAFA"/>
              </w:rPr>
              <w:t>指数收益率</w:t>
            </w:r>
            <w:r>
              <w:rPr>
                <w:rFonts w:cs="宋体"/>
                <w:b/>
                <w:sz w:val="18"/>
                <w:szCs w:val="18"/>
              </w:rPr>
              <w:t>。</w:t>
            </w:r>
          </w:p>
          <w:p w:rsidR="005F6BF1" w:rsidRDefault="00F02E06">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693"/>
              <w:gridCol w:w="2693"/>
            </w:tblGrid>
            <w:tr w:rsidR="005F6BF1">
              <w:tblPrEx>
                <w:tblCellMar>
                  <w:top w:w="0" w:type="dxa"/>
                  <w:bottom w:w="0" w:type="dxa"/>
                </w:tblCellMar>
              </w:tblPrEx>
              <w:tc>
                <w:tcPr>
                  <w:tcW w:w="2693" w:type="dxa"/>
                </w:tcPr>
                <w:p w:rsidR="005F6BF1" w:rsidRDefault="00F02E06">
                  <w:pPr>
                    <w:spacing w:line="200" w:lineRule="exact"/>
                  </w:pPr>
                  <w:r>
                    <w:rPr>
                      <w:rFonts w:cs="宋体"/>
                      <w:sz w:val="18"/>
                      <w:szCs w:val="18"/>
                    </w:rPr>
                    <w:t>封闭期</w:t>
                  </w:r>
                </w:p>
              </w:tc>
              <w:tc>
                <w:tcPr>
                  <w:tcW w:w="2693" w:type="dxa"/>
                </w:tcPr>
                <w:p w:rsidR="005F6BF1" w:rsidRDefault="00F02E06">
                  <w:pPr>
                    <w:spacing w:line="200" w:lineRule="exact"/>
                  </w:pPr>
                  <w:r>
                    <w:rPr>
                      <w:rFonts w:cs="宋体"/>
                      <w:sz w:val="18"/>
                      <w:szCs w:val="18"/>
                    </w:rPr>
                    <w:t>该封闭期内的业绩比较基准</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2019</w:t>
                  </w:r>
                  <w:r>
                    <w:rPr>
                      <w:rFonts w:cs="宋体"/>
                      <w:sz w:val="18"/>
                      <w:szCs w:val="18"/>
                    </w:rPr>
                    <w:t>年</w:t>
                  </w:r>
                  <w:r>
                    <w:rPr>
                      <w:rFonts w:cs="宋体"/>
                      <w:sz w:val="18"/>
                      <w:szCs w:val="18"/>
                    </w:rPr>
                    <w:t>2</w:t>
                  </w:r>
                  <w:r>
                    <w:rPr>
                      <w:rFonts w:cs="宋体"/>
                      <w:sz w:val="18"/>
                      <w:szCs w:val="18"/>
                    </w:rPr>
                    <w:t>月</w:t>
                  </w:r>
                  <w:r>
                    <w:rPr>
                      <w:rFonts w:cs="宋体"/>
                      <w:sz w:val="18"/>
                      <w:szCs w:val="18"/>
                    </w:rPr>
                    <w:t>27</w:t>
                  </w:r>
                  <w:r>
                    <w:rPr>
                      <w:rFonts w:cs="宋体"/>
                      <w:sz w:val="18"/>
                      <w:szCs w:val="18"/>
                    </w:rPr>
                    <w:t>日至</w:t>
                  </w:r>
                  <w:r>
                    <w:rPr>
                      <w:rFonts w:cs="宋体"/>
                      <w:sz w:val="18"/>
                      <w:szCs w:val="18"/>
                    </w:rPr>
                    <w:t>2019</w:t>
                  </w:r>
                  <w:r>
                    <w:rPr>
                      <w:rFonts w:cs="宋体"/>
                      <w:sz w:val="18"/>
                      <w:szCs w:val="18"/>
                    </w:rPr>
                    <w:t>年</w:t>
                  </w:r>
                  <w:r>
                    <w:rPr>
                      <w:rFonts w:cs="宋体"/>
                      <w:sz w:val="18"/>
                      <w:szCs w:val="18"/>
                    </w:rPr>
                    <w:t>8</w:t>
                  </w:r>
                  <w:r>
                    <w:rPr>
                      <w:rFonts w:cs="宋体"/>
                      <w:sz w:val="18"/>
                      <w:szCs w:val="18"/>
                    </w:rPr>
                    <w:t>月</w:t>
                  </w:r>
                  <w:r>
                    <w:rPr>
                      <w:rFonts w:cs="宋体"/>
                      <w:sz w:val="18"/>
                      <w:szCs w:val="18"/>
                    </w:rPr>
                    <w:t>27</w:t>
                  </w:r>
                  <w:r>
                    <w:rPr>
                      <w:rFonts w:cs="宋体"/>
                      <w:sz w:val="18"/>
                      <w:szCs w:val="18"/>
                    </w:rPr>
                    <w:t>日</w:t>
                  </w:r>
                </w:p>
              </w:tc>
              <w:tc>
                <w:tcPr>
                  <w:tcW w:w="2693" w:type="dxa"/>
                </w:tcPr>
                <w:p w:rsidR="005F6BF1" w:rsidRDefault="00F02E06">
                  <w:pPr>
                    <w:spacing w:line="200" w:lineRule="exact"/>
                  </w:pPr>
                  <w:r>
                    <w:rPr>
                      <w:rFonts w:cs="宋体"/>
                      <w:sz w:val="18"/>
                      <w:szCs w:val="18"/>
                    </w:rPr>
                    <w:t>1</w:t>
                  </w:r>
                  <w:r>
                    <w:rPr>
                      <w:rFonts w:cs="宋体"/>
                      <w:sz w:val="18"/>
                      <w:szCs w:val="18"/>
                    </w:rPr>
                    <w:t>年定期存款基准利率</w:t>
                  </w:r>
                  <w:r>
                    <w:rPr>
                      <w:rFonts w:cs="宋体"/>
                      <w:sz w:val="18"/>
                      <w:szCs w:val="18"/>
                    </w:rPr>
                    <w:t>+3.1%</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2019</w:t>
                  </w:r>
                  <w:r>
                    <w:rPr>
                      <w:rFonts w:cs="宋体"/>
                      <w:sz w:val="18"/>
                      <w:szCs w:val="18"/>
                    </w:rPr>
                    <w:t>年</w:t>
                  </w:r>
                  <w:r>
                    <w:rPr>
                      <w:rFonts w:cs="宋体"/>
                      <w:sz w:val="18"/>
                      <w:szCs w:val="18"/>
                    </w:rPr>
                    <w:t>8</w:t>
                  </w:r>
                  <w:r>
                    <w:rPr>
                      <w:rFonts w:cs="宋体"/>
                      <w:sz w:val="18"/>
                      <w:szCs w:val="18"/>
                    </w:rPr>
                    <w:t>月</w:t>
                  </w:r>
                  <w:r>
                    <w:rPr>
                      <w:rFonts w:cs="宋体"/>
                      <w:sz w:val="18"/>
                      <w:szCs w:val="18"/>
                    </w:rPr>
                    <w:t>28</w:t>
                  </w:r>
                  <w:r>
                    <w:rPr>
                      <w:rFonts w:cs="宋体"/>
                      <w:sz w:val="18"/>
                      <w:szCs w:val="18"/>
                    </w:rPr>
                    <w:t>日至</w:t>
                  </w:r>
                  <w:r>
                    <w:rPr>
                      <w:rFonts w:cs="宋体"/>
                      <w:sz w:val="18"/>
                      <w:szCs w:val="18"/>
                    </w:rPr>
                    <w:t>2020</w:t>
                  </w:r>
                  <w:r>
                    <w:rPr>
                      <w:rFonts w:cs="宋体"/>
                      <w:sz w:val="18"/>
                      <w:szCs w:val="18"/>
                    </w:rPr>
                    <w:t>年</w:t>
                  </w:r>
                  <w:r>
                    <w:rPr>
                      <w:rFonts w:cs="宋体"/>
                      <w:sz w:val="18"/>
                      <w:szCs w:val="18"/>
                    </w:rPr>
                    <w:t>2</w:t>
                  </w:r>
                  <w:r>
                    <w:rPr>
                      <w:rFonts w:cs="宋体"/>
                      <w:sz w:val="18"/>
                      <w:szCs w:val="18"/>
                    </w:rPr>
                    <w:t>月</w:t>
                  </w:r>
                  <w:r>
                    <w:rPr>
                      <w:rFonts w:cs="宋体"/>
                      <w:sz w:val="18"/>
                      <w:szCs w:val="18"/>
                    </w:rPr>
                    <w:t>26</w:t>
                  </w:r>
                  <w:r>
                    <w:rPr>
                      <w:rFonts w:cs="宋体"/>
                      <w:sz w:val="18"/>
                      <w:szCs w:val="18"/>
                    </w:rPr>
                    <w:t>日</w:t>
                  </w:r>
                </w:p>
              </w:tc>
              <w:tc>
                <w:tcPr>
                  <w:tcW w:w="2693" w:type="dxa"/>
                </w:tcPr>
                <w:p w:rsidR="005F6BF1" w:rsidRDefault="00F02E06">
                  <w:pPr>
                    <w:spacing w:line="200" w:lineRule="exact"/>
                  </w:pPr>
                  <w:r>
                    <w:rPr>
                      <w:rFonts w:cs="宋体"/>
                      <w:sz w:val="18"/>
                      <w:szCs w:val="18"/>
                    </w:rPr>
                    <w:t>1</w:t>
                  </w:r>
                  <w:r>
                    <w:rPr>
                      <w:rFonts w:cs="宋体"/>
                      <w:sz w:val="18"/>
                      <w:szCs w:val="18"/>
                    </w:rPr>
                    <w:t>年定期存款基准利率</w:t>
                  </w:r>
                  <w:r>
                    <w:rPr>
                      <w:rFonts w:cs="宋体"/>
                      <w:sz w:val="18"/>
                      <w:szCs w:val="18"/>
                    </w:rPr>
                    <w:t>+2.7%</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2020</w:t>
                  </w:r>
                  <w:r>
                    <w:rPr>
                      <w:rFonts w:cs="宋体"/>
                      <w:sz w:val="18"/>
                      <w:szCs w:val="18"/>
                    </w:rPr>
                    <w:t>年</w:t>
                  </w:r>
                  <w:r>
                    <w:rPr>
                      <w:rFonts w:cs="宋体"/>
                      <w:sz w:val="18"/>
                      <w:szCs w:val="18"/>
                    </w:rPr>
                    <w:t>2</w:t>
                  </w:r>
                  <w:r>
                    <w:rPr>
                      <w:rFonts w:cs="宋体"/>
                      <w:sz w:val="18"/>
                      <w:szCs w:val="18"/>
                    </w:rPr>
                    <w:t>月</w:t>
                  </w:r>
                  <w:r>
                    <w:rPr>
                      <w:rFonts w:cs="宋体"/>
                      <w:sz w:val="18"/>
                      <w:szCs w:val="18"/>
                    </w:rPr>
                    <w:t>27</w:t>
                  </w:r>
                  <w:r>
                    <w:rPr>
                      <w:rFonts w:cs="宋体"/>
                      <w:sz w:val="18"/>
                      <w:szCs w:val="18"/>
                    </w:rPr>
                    <w:t>日至</w:t>
                  </w: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19</w:t>
                  </w:r>
                  <w:r>
                    <w:rPr>
                      <w:rFonts w:cs="宋体"/>
                      <w:sz w:val="18"/>
                      <w:szCs w:val="18"/>
                    </w:rPr>
                    <w:t>日</w:t>
                  </w:r>
                </w:p>
              </w:tc>
              <w:tc>
                <w:tcPr>
                  <w:tcW w:w="2693" w:type="dxa"/>
                </w:tcPr>
                <w:p w:rsidR="005F6BF1" w:rsidRDefault="00F02E06">
                  <w:pPr>
                    <w:spacing w:line="200" w:lineRule="exact"/>
                  </w:pPr>
                  <w:r>
                    <w:rPr>
                      <w:rFonts w:cs="宋体"/>
                      <w:sz w:val="18"/>
                      <w:szCs w:val="18"/>
                    </w:rPr>
                    <w:t>1</w:t>
                  </w:r>
                  <w:r>
                    <w:rPr>
                      <w:rFonts w:cs="宋体"/>
                      <w:sz w:val="18"/>
                      <w:szCs w:val="18"/>
                    </w:rPr>
                    <w:t>年定期存款基准利率</w:t>
                  </w:r>
                  <w:r>
                    <w:rPr>
                      <w:rFonts w:cs="宋体"/>
                      <w:sz w:val="18"/>
                      <w:szCs w:val="18"/>
                    </w:rPr>
                    <w:t>+2.7%</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2020</w:t>
                  </w:r>
                  <w:r>
                    <w:rPr>
                      <w:rFonts w:cs="宋体"/>
                      <w:sz w:val="18"/>
                      <w:szCs w:val="18"/>
                    </w:rPr>
                    <w:t>年</w:t>
                  </w:r>
                  <w:r>
                    <w:rPr>
                      <w:rFonts w:cs="宋体"/>
                      <w:sz w:val="18"/>
                      <w:szCs w:val="18"/>
                    </w:rPr>
                    <w:t>8</w:t>
                  </w:r>
                  <w:r>
                    <w:rPr>
                      <w:rFonts w:cs="宋体"/>
                      <w:sz w:val="18"/>
                      <w:szCs w:val="18"/>
                    </w:rPr>
                    <w:t>月</w:t>
                  </w:r>
                  <w:r>
                    <w:rPr>
                      <w:rFonts w:cs="宋体"/>
                      <w:sz w:val="18"/>
                      <w:szCs w:val="18"/>
                    </w:rPr>
                    <w:t>20</w:t>
                  </w:r>
                  <w:r>
                    <w:rPr>
                      <w:rFonts w:cs="宋体"/>
                      <w:sz w:val="18"/>
                      <w:szCs w:val="18"/>
                    </w:rPr>
                    <w:t>日至</w:t>
                  </w:r>
                  <w:r>
                    <w:rPr>
                      <w:rFonts w:cs="宋体"/>
                      <w:sz w:val="18"/>
                      <w:szCs w:val="18"/>
                    </w:rPr>
                    <w:t>2021</w:t>
                  </w:r>
                  <w:r>
                    <w:rPr>
                      <w:rFonts w:cs="宋体"/>
                      <w:sz w:val="18"/>
                      <w:szCs w:val="18"/>
                    </w:rPr>
                    <w:t>年</w:t>
                  </w:r>
                  <w:r>
                    <w:rPr>
                      <w:rFonts w:cs="宋体"/>
                      <w:sz w:val="18"/>
                      <w:szCs w:val="18"/>
                    </w:rPr>
                    <w:t>2</w:t>
                  </w:r>
                  <w:r>
                    <w:rPr>
                      <w:rFonts w:cs="宋体"/>
                      <w:sz w:val="18"/>
                      <w:szCs w:val="18"/>
                    </w:rPr>
                    <w:t>月</w:t>
                  </w:r>
                  <w:r>
                    <w:rPr>
                      <w:rFonts w:cs="宋体"/>
                      <w:sz w:val="18"/>
                      <w:szCs w:val="18"/>
                    </w:rPr>
                    <w:t>25</w:t>
                  </w:r>
                  <w:r>
                    <w:rPr>
                      <w:rFonts w:cs="宋体"/>
                      <w:sz w:val="18"/>
                      <w:szCs w:val="18"/>
                    </w:rPr>
                    <w:t>日</w:t>
                  </w:r>
                </w:p>
              </w:tc>
              <w:tc>
                <w:tcPr>
                  <w:tcW w:w="2693" w:type="dxa"/>
                </w:tcPr>
                <w:p w:rsidR="005F6BF1" w:rsidRDefault="00F02E06">
                  <w:pPr>
                    <w:spacing w:line="200" w:lineRule="exact"/>
                  </w:pPr>
                  <w:r>
                    <w:rPr>
                      <w:rFonts w:cs="宋体"/>
                      <w:sz w:val="18"/>
                      <w:szCs w:val="18"/>
                    </w:rPr>
                    <w:t>3%-5%</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2021</w:t>
                  </w:r>
                  <w:r>
                    <w:rPr>
                      <w:rFonts w:cs="宋体"/>
                      <w:sz w:val="18"/>
                      <w:szCs w:val="18"/>
                    </w:rPr>
                    <w:t>年</w:t>
                  </w:r>
                  <w:r>
                    <w:rPr>
                      <w:rFonts w:cs="宋体"/>
                      <w:sz w:val="18"/>
                      <w:szCs w:val="18"/>
                    </w:rPr>
                    <w:t>2</w:t>
                  </w:r>
                  <w:r>
                    <w:rPr>
                      <w:rFonts w:cs="宋体"/>
                      <w:sz w:val="18"/>
                      <w:szCs w:val="18"/>
                    </w:rPr>
                    <w:t>月</w:t>
                  </w:r>
                  <w:r>
                    <w:rPr>
                      <w:rFonts w:cs="宋体"/>
                      <w:sz w:val="18"/>
                      <w:szCs w:val="18"/>
                    </w:rPr>
                    <w:t>26</w:t>
                  </w:r>
                  <w:r>
                    <w:rPr>
                      <w:rFonts w:cs="宋体"/>
                      <w:sz w:val="18"/>
                      <w:szCs w:val="18"/>
                    </w:rPr>
                    <w:t>日至</w:t>
                  </w: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25</w:t>
                  </w:r>
                  <w:r>
                    <w:rPr>
                      <w:rFonts w:cs="宋体"/>
                      <w:sz w:val="18"/>
                      <w:szCs w:val="18"/>
                    </w:rPr>
                    <w:t>日</w:t>
                  </w:r>
                </w:p>
              </w:tc>
              <w:tc>
                <w:tcPr>
                  <w:tcW w:w="2693" w:type="dxa"/>
                </w:tcPr>
                <w:p w:rsidR="005F6BF1" w:rsidRDefault="00F02E06">
                  <w:pPr>
                    <w:spacing w:line="200" w:lineRule="exact"/>
                  </w:pP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r w:rsidR="005F6BF1">
              <w:tblPrEx>
                <w:tblCellMar>
                  <w:top w:w="0" w:type="dxa"/>
                  <w:bottom w:w="0" w:type="dxa"/>
                </w:tblCellMar>
              </w:tblPrEx>
              <w:tc>
                <w:tcPr>
                  <w:tcW w:w="2693" w:type="dxa"/>
                </w:tcPr>
                <w:p w:rsidR="005F6BF1" w:rsidRDefault="00F02E06">
                  <w:pPr>
                    <w:spacing w:line="200" w:lineRule="exact"/>
                  </w:pP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26</w:t>
                  </w:r>
                  <w:r>
                    <w:rPr>
                      <w:rFonts w:cs="宋体"/>
                      <w:sz w:val="18"/>
                      <w:szCs w:val="18"/>
                    </w:rPr>
                    <w:t>日起，截止日另行公告</w:t>
                  </w:r>
                </w:p>
              </w:tc>
              <w:tc>
                <w:tcPr>
                  <w:tcW w:w="2693" w:type="dxa"/>
                </w:tcPr>
                <w:p w:rsidR="005F6BF1" w:rsidRDefault="00F02E06">
                  <w:pPr>
                    <w:spacing w:line="200" w:lineRule="exact"/>
                  </w:pP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指数收益率</w:t>
                  </w:r>
                </w:p>
              </w:tc>
            </w:tr>
          </w:tbl>
          <w:p w:rsidR="005F6BF1" w:rsidRDefault="005F6BF1">
            <w:pPr>
              <w:spacing w:line="200" w:lineRule="exact"/>
              <w:jc w:val="left"/>
            </w:pPr>
          </w:p>
          <w:p w:rsidR="005F6BF1" w:rsidRDefault="00F02E06">
            <w:pPr>
              <w:spacing w:line="200" w:lineRule="exact"/>
              <w:jc w:val="left"/>
            </w:pPr>
            <w:r>
              <w:rPr>
                <w:rFonts w:cs="宋体"/>
                <w:sz w:val="18"/>
                <w:szCs w:val="18"/>
              </w:rPr>
              <w:t>注：</w:t>
            </w:r>
          </w:p>
          <w:p w:rsidR="005F6BF1" w:rsidRDefault="00F02E06">
            <w:pPr>
              <w:spacing w:line="200" w:lineRule="exact"/>
              <w:jc w:val="left"/>
            </w:pPr>
            <w:r>
              <w:rPr>
                <w:rFonts w:cs="宋体"/>
                <w:sz w:val="18"/>
                <w:szCs w:val="18"/>
              </w:rPr>
              <w:t>1.</w:t>
            </w: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w:t>
            </w:r>
            <w:r>
              <w:rPr>
                <w:rFonts w:cs="宋体"/>
                <w:sz w:val="18"/>
                <w:szCs w:val="18"/>
              </w:rPr>
              <w:t>为中央国债登记结算有限责任公司</w:t>
            </w:r>
            <w:r>
              <w:rPr>
                <w:rFonts w:cs="宋体"/>
                <w:sz w:val="18"/>
                <w:szCs w:val="18"/>
              </w:rPr>
              <w:lastRenderedPageBreak/>
              <w:t>发布的债券指数，投资者可登陆中国债券信息网查询。</w:t>
            </w:r>
          </w:p>
          <w:p w:rsidR="005F6BF1" w:rsidRDefault="00F02E06">
            <w:pPr>
              <w:spacing w:line="200" w:lineRule="exact"/>
              <w:jc w:val="left"/>
            </w:pP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5F6BF1" w:rsidRDefault="00F02E06">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5F6BF1" w:rsidRDefault="00F02E06">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5F6BF1" w:rsidRDefault="00F02E06">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5F6BF1" w:rsidRDefault="00F02E06">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5F6BF1" w:rsidRDefault="00F02E06">
            <w:pPr>
              <w:spacing w:line="200" w:lineRule="exact"/>
            </w:pPr>
            <w:r>
              <w:rPr>
                <w:rFonts w:cs="宋体"/>
                <w:b/>
                <w:sz w:val="18"/>
                <w:szCs w:val="18"/>
              </w:rPr>
              <w:t>赎回费：本理财产品暂不收取赎回费。</w:t>
            </w:r>
          </w:p>
          <w:p w:rsidR="005F6BF1" w:rsidRDefault="00F02E06">
            <w:pPr>
              <w:spacing w:line="200" w:lineRule="exact"/>
            </w:pPr>
            <w:r>
              <w:rPr>
                <w:rFonts w:cs="宋体"/>
                <w:b/>
                <w:sz w:val="18"/>
                <w:szCs w:val="18"/>
              </w:rPr>
              <w:t>销售费：</w:t>
            </w:r>
          </w:p>
          <w:p w:rsidR="005F6BF1" w:rsidRDefault="00F02E06">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5F6BF1" w:rsidRDefault="00F02E06">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5F6BF1" w:rsidRDefault="00F02E06">
            <w:pPr>
              <w:spacing w:line="200" w:lineRule="exact"/>
            </w:pPr>
            <w:r>
              <w:rPr>
                <w:rFonts w:cs="宋体"/>
                <w:b/>
                <w:sz w:val="18"/>
                <w:szCs w:val="18"/>
              </w:rPr>
              <w:t>固定管理费：</w:t>
            </w:r>
          </w:p>
          <w:p w:rsidR="005F6BF1" w:rsidRDefault="00F02E06">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5F6BF1" w:rsidRDefault="00F02E06">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5F6BF1" w:rsidRDefault="00F02E06">
            <w:pPr>
              <w:spacing w:line="200" w:lineRule="exact"/>
            </w:pPr>
            <w:r>
              <w:rPr>
                <w:rFonts w:cs="宋体"/>
                <w:b/>
                <w:sz w:val="18"/>
                <w:szCs w:val="18"/>
              </w:rPr>
              <w:t>托管费：</w:t>
            </w:r>
          </w:p>
          <w:p w:rsidR="005F6BF1" w:rsidRDefault="00F02E06">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5F6BF1" w:rsidRDefault="00F02E06">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5F6BF1" w:rsidRDefault="00F02E06">
            <w:pPr>
              <w:spacing w:line="200" w:lineRule="exact"/>
            </w:pPr>
            <w:r>
              <w:rPr>
                <w:rFonts w:cs="宋体"/>
                <w:b/>
                <w:sz w:val="18"/>
                <w:szCs w:val="18"/>
              </w:rPr>
              <w:t>业绩报酬：</w:t>
            </w:r>
          </w:p>
          <w:p w:rsidR="003064A5" w:rsidRDefault="00F02E06">
            <w:r>
              <w:rPr>
                <w:b/>
                <w:sz w:val="18"/>
                <w:szCs w:val="18"/>
              </w:rPr>
              <w:t>申购</w:t>
            </w:r>
            <w:r>
              <w:rPr>
                <w:b/>
                <w:sz w:val="18"/>
                <w:szCs w:val="18"/>
              </w:rPr>
              <w:t>/</w:t>
            </w:r>
            <w:r>
              <w:rPr>
                <w:b/>
                <w:sz w:val="18"/>
                <w:szCs w:val="18"/>
              </w:rPr>
              <w:t>赎回确认日和产品实际到期时，当期产品投资的实际资产组合收益（扣除销售费、固定管理费、托管费等相关费用）超过</w:t>
            </w:r>
            <w:r>
              <w:rPr>
                <w:b/>
                <w:sz w:val="18"/>
                <w:szCs w:val="18"/>
              </w:rPr>
              <w:t>3.1%</w:t>
            </w:r>
            <w:r>
              <w:rPr>
                <w:b/>
                <w:sz w:val="18"/>
                <w:szCs w:val="18"/>
              </w:rPr>
              <w:t>（年化，即产品该份额对应的业绩报酬计提基准）时，超过部分管理人将按</w:t>
            </w:r>
            <w:r>
              <w:rPr>
                <w:b/>
                <w:sz w:val="18"/>
                <w:szCs w:val="18"/>
              </w:rPr>
              <w:t>20%</w:t>
            </w:r>
            <w:r>
              <w:rPr>
                <w:b/>
                <w:sz w:val="18"/>
                <w:szCs w:val="18"/>
              </w:rPr>
              <w:t>收取业绩报酬。</w:t>
            </w:r>
          </w:p>
          <w:p w:rsidR="005F6BF1" w:rsidRDefault="00F02E06">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5F6BF1" w:rsidRDefault="00F02E06">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5F6BF1" w:rsidRDefault="00F02E06">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5F6BF1" w:rsidRDefault="00F02E06">
            <w:pPr>
              <w:spacing w:line="200" w:lineRule="exact"/>
            </w:pPr>
            <w:r>
              <w:rPr>
                <w:rFonts w:cs="宋体"/>
                <w:b/>
                <w:sz w:val="18"/>
                <w:szCs w:val="18"/>
              </w:rPr>
              <w:t>2.</w:t>
            </w:r>
            <w:r>
              <w:rPr>
                <w:rFonts w:cs="宋体"/>
                <w:b/>
                <w:sz w:val="18"/>
                <w:szCs w:val="18"/>
              </w:rPr>
              <w:t>产品存续</w:t>
            </w:r>
            <w:r>
              <w:rPr>
                <w:rFonts w:cs="宋体"/>
                <w:b/>
                <w:sz w:val="18"/>
                <w:szCs w:val="18"/>
              </w:rPr>
              <w:t>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5F6BF1" w:rsidRDefault="00F02E06">
            <w:pPr>
              <w:spacing w:line="200" w:lineRule="exact"/>
            </w:pPr>
            <w:r>
              <w:rPr>
                <w:rFonts w:cs="宋体"/>
                <w:b/>
                <w:sz w:val="18"/>
                <w:szCs w:val="18"/>
              </w:rPr>
              <w:t>计算本区间业绩报酬的公式如下：</w:t>
            </w:r>
          </w:p>
          <w:p w:rsidR="005F6BF1" w:rsidRDefault="00F02E06">
            <w:pPr>
              <w:spacing w:line="200" w:lineRule="exact"/>
            </w:pPr>
            <w:r>
              <w:rPr>
                <w:rFonts w:cs="宋体"/>
                <w:b/>
                <w:sz w:val="18"/>
                <w:szCs w:val="18"/>
              </w:rPr>
              <w:t>A={B-C*D*(1+E*F/365)}*G</w:t>
            </w:r>
            <w:r>
              <w:rPr>
                <w:rFonts w:cs="宋体"/>
                <w:b/>
                <w:sz w:val="18"/>
                <w:szCs w:val="18"/>
              </w:rPr>
              <w:t>。</w:t>
            </w:r>
          </w:p>
          <w:p w:rsidR="005F6BF1" w:rsidRDefault="00F02E06">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5F6BF1">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color w:val="000000"/>
                <w:sz w:val="18"/>
                <w:szCs w:val="18"/>
              </w:rPr>
              <w:t>具体参见本理财产品风险揭示书。</w:t>
            </w:r>
          </w:p>
          <w:p w:rsidR="005F6BF1" w:rsidRDefault="00F02E06">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5F6BF1" w:rsidRDefault="00F02E06">
            <w:pPr>
              <w:spacing w:line="200" w:lineRule="exact"/>
              <w:jc w:val="left"/>
            </w:pPr>
            <w:r>
              <w:rPr>
                <w:rFonts w:cs="宋体"/>
                <w:color w:val="000000"/>
                <w:sz w:val="18"/>
                <w:szCs w:val="18"/>
              </w:rPr>
              <w:t>一是建仓或进行组合调整时，若投资资产包括债券或基金，可能由于</w:t>
            </w:r>
            <w:r>
              <w:rPr>
                <w:rFonts w:cs="宋体"/>
                <w:color w:val="000000"/>
                <w:sz w:val="18"/>
                <w:szCs w:val="18"/>
              </w:rPr>
              <w:lastRenderedPageBreak/>
              <w:t>特定债券或基金的流动性相对不足而无法按预期的价格买进（申购）或卖出（赎回）；</w:t>
            </w:r>
          </w:p>
          <w:p w:rsidR="005F6BF1" w:rsidRDefault="00F02E06">
            <w:pPr>
              <w:spacing w:line="200" w:lineRule="exact"/>
              <w:jc w:val="left"/>
            </w:pPr>
            <w:r>
              <w:rPr>
                <w:rFonts w:cs="宋体"/>
                <w:color w:val="000000"/>
                <w:sz w:val="18"/>
                <w:szCs w:val="18"/>
              </w:rPr>
              <w:t>二是为应对投资者的赎回，被迫以不适当的价格卖出债券或赎回基</w:t>
            </w:r>
            <w:r>
              <w:rPr>
                <w:rFonts w:cs="宋体"/>
                <w:color w:val="000000"/>
                <w:sz w:val="18"/>
                <w:szCs w:val="18"/>
              </w:rPr>
              <w:t>金；</w:t>
            </w:r>
          </w:p>
          <w:p w:rsidR="005F6BF1" w:rsidRDefault="00F02E06">
            <w:pPr>
              <w:spacing w:line="200" w:lineRule="exact"/>
              <w:jc w:val="left"/>
            </w:pPr>
            <w:r>
              <w:rPr>
                <w:rFonts w:cs="宋体"/>
                <w:color w:val="000000"/>
                <w:sz w:val="18"/>
                <w:szCs w:val="18"/>
              </w:rPr>
              <w:t>三是若投资资产包括非标准化债权类资产，可能由于资产缺少流动性而难以变现。</w:t>
            </w:r>
          </w:p>
          <w:p w:rsidR="005F6BF1" w:rsidRDefault="00F02E06">
            <w:pPr>
              <w:spacing w:line="200" w:lineRule="exact"/>
              <w:jc w:val="left"/>
            </w:pPr>
            <w:r>
              <w:rPr>
                <w:rFonts w:cs="宋体"/>
                <w:color w:val="000000"/>
                <w:sz w:val="18"/>
                <w:szCs w:val="18"/>
              </w:rPr>
              <w:t>以上情形均可能使产品净值受到不利影响。</w:t>
            </w:r>
          </w:p>
        </w:tc>
      </w:tr>
      <w:tr w:rsidR="005F6BF1">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5F6BF1" w:rsidRDefault="00F02E06">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5F6BF1" w:rsidRDefault="00F02E06">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w:t>
            </w:r>
            <w:r>
              <w:rPr>
                <w:rFonts w:cs="宋体"/>
                <w:color w:val="000000"/>
                <w:sz w:val="18"/>
                <w:szCs w:val="18"/>
              </w:rPr>
              <w:t>等因素，对理财产品进行评级；</w:t>
            </w:r>
          </w:p>
          <w:p w:rsidR="005F6BF1" w:rsidRDefault="00F02E06">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5F6BF1" w:rsidRDefault="00F02E06">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5F6BF1" w:rsidRDefault="00F02E06">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5F6BF1" w:rsidRDefault="00F02E06">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5F6BF1" w:rsidRDefault="00F02E06">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本理财产品销售机构为南银理财有限责任公司、南京银行股份有限公司、泰安银行股份有限公司、齐鲁银行股份有限公司、深圳前海微众银行股份有限公司、九江银行股份有限公司、日照银行股份有限公司、无锡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徐州农村商业银行股份有限公司、江苏江阴农村商业银行股份有限公司、北京中关村银行股份有限公司。管理人有权调整本理财产品的销售机构并进行信息披露。</w:t>
            </w:r>
          </w:p>
          <w:p w:rsidR="005F6BF1" w:rsidRDefault="00F02E06">
            <w:pPr>
              <w:spacing w:line="200" w:lineRule="exact"/>
              <w:jc w:val="left"/>
            </w:pPr>
            <w:r>
              <w:rPr>
                <w:rFonts w:cs="宋体"/>
                <w:sz w:val="18"/>
                <w:szCs w:val="18"/>
              </w:rPr>
              <w:t>销售机构主要职责如下：</w:t>
            </w:r>
          </w:p>
          <w:p w:rsidR="005F6BF1" w:rsidRDefault="00F02E06">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w:t>
            </w:r>
            <w:r>
              <w:rPr>
                <w:rFonts w:cs="宋体"/>
                <w:sz w:val="18"/>
                <w:szCs w:val="18"/>
              </w:rPr>
              <w:t>险；</w:t>
            </w:r>
          </w:p>
          <w:p w:rsidR="005F6BF1" w:rsidRDefault="00F02E06">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5F6BF1" w:rsidRDefault="00F02E06">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5F6BF1" w:rsidRDefault="00F02E06">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5F6BF1" w:rsidRDefault="00F02E06">
            <w:pPr>
              <w:spacing w:line="200" w:lineRule="exact"/>
              <w:jc w:val="left"/>
            </w:pPr>
            <w:r>
              <w:rPr>
                <w:rFonts w:cs="宋体"/>
                <w:sz w:val="18"/>
                <w:szCs w:val="18"/>
              </w:rPr>
              <w:t>5.</w:t>
            </w:r>
            <w:r>
              <w:rPr>
                <w:rFonts w:cs="宋体"/>
                <w:sz w:val="18"/>
                <w:szCs w:val="18"/>
              </w:rPr>
              <w:t>建立健全投资者权益保护管理体系，加强投资者适当性管理；</w:t>
            </w:r>
          </w:p>
          <w:p w:rsidR="005F6BF1" w:rsidRDefault="00F02E06">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5F6BF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本理财产品托管人为南京银行股份有限公司，主要职责如下：</w:t>
            </w:r>
          </w:p>
          <w:p w:rsidR="005F6BF1" w:rsidRDefault="00F02E06">
            <w:pPr>
              <w:spacing w:line="200" w:lineRule="exact"/>
            </w:pPr>
            <w:r>
              <w:rPr>
                <w:rFonts w:cs="宋体"/>
                <w:sz w:val="18"/>
                <w:szCs w:val="18"/>
              </w:rPr>
              <w:t>1.</w:t>
            </w:r>
            <w:r>
              <w:rPr>
                <w:rFonts w:cs="宋体"/>
                <w:sz w:val="18"/>
                <w:szCs w:val="18"/>
              </w:rPr>
              <w:t>安全保管理财产品财产；</w:t>
            </w:r>
          </w:p>
          <w:p w:rsidR="005F6BF1" w:rsidRDefault="00F02E06">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5F6BF1" w:rsidRDefault="00F02E06">
            <w:pPr>
              <w:spacing w:line="200" w:lineRule="exact"/>
            </w:pPr>
            <w:r>
              <w:rPr>
                <w:rFonts w:cs="宋体"/>
                <w:sz w:val="18"/>
                <w:szCs w:val="18"/>
              </w:rPr>
              <w:t>3.</w:t>
            </w:r>
            <w:r>
              <w:rPr>
                <w:rFonts w:cs="宋体"/>
                <w:sz w:val="18"/>
                <w:szCs w:val="18"/>
              </w:rPr>
              <w:t>按照托管协议约定和管理人的投资指令，及时办理清算、交割事宜；</w:t>
            </w:r>
          </w:p>
          <w:p w:rsidR="005F6BF1" w:rsidRDefault="00F02E06">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5F6BF1" w:rsidRDefault="00F02E06">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5F6BF1" w:rsidRDefault="00F02E06">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5F6BF1" w:rsidRDefault="00F02E06">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5F6BF1" w:rsidRDefault="00F02E06">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5F6BF1" w:rsidRDefault="00F02E06">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5F6BF1">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拟进行合作的理财投资合作机</w:t>
            </w:r>
            <w:r>
              <w:rPr>
                <w:rFonts w:hint="eastAsia"/>
                <w:kern w:val="0"/>
                <w:sz w:val="18"/>
                <w:szCs w:val="18"/>
              </w:rPr>
              <w:t>构</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本理财产品合作机构为大家资产管理有限责任公司、光大永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管理股份有限公司、华能贵诚信托有限公司、华泰资产管理有限公司、华鑫国际信托有限公司、建信保险资产管理有限公司、交银国际信托有限公司、泰康资产管理有限责任公司、天津信托有限责任公司、中</w:t>
            </w:r>
            <w:proofErr w:type="gramStart"/>
            <w:r>
              <w:rPr>
                <w:rFonts w:cs="宋体"/>
                <w:sz w:val="18"/>
                <w:szCs w:val="18"/>
              </w:rPr>
              <w:t>信</w:t>
            </w:r>
            <w:proofErr w:type="gramEnd"/>
            <w:r>
              <w:rPr>
                <w:rFonts w:cs="宋体"/>
                <w:sz w:val="18"/>
                <w:szCs w:val="18"/>
              </w:rPr>
              <w:t>信托有限责任公司，上述投资合作机构主要职责对应如下，具体职责以管理人与投资合作机构签署的合同为准。</w:t>
            </w:r>
          </w:p>
          <w:p w:rsidR="005F6BF1" w:rsidRDefault="00F02E06">
            <w:pPr>
              <w:spacing w:line="200" w:lineRule="exact"/>
            </w:pPr>
            <w:r>
              <w:rPr>
                <w:rFonts w:cs="宋体"/>
                <w:sz w:val="18"/>
                <w:szCs w:val="18"/>
              </w:rPr>
              <w:t>合作机构为从事理财产品受托投资的机构，主要承担根据合同约定进行受托资金的投资管理的职责：大家资产管理有限责任公司、光大永</w:t>
            </w:r>
            <w:proofErr w:type="gramStart"/>
            <w:r>
              <w:rPr>
                <w:rFonts w:cs="宋体"/>
                <w:sz w:val="18"/>
                <w:szCs w:val="18"/>
              </w:rPr>
              <w:t>明资产</w:t>
            </w:r>
            <w:proofErr w:type="gramEnd"/>
            <w:r>
              <w:rPr>
                <w:rFonts w:cs="宋体"/>
                <w:sz w:val="18"/>
                <w:szCs w:val="18"/>
              </w:rPr>
              <w:t>管理股份有限公司、华能贵诚信托有限公司、</w:t>
            </w:r>
            <w:r>
              <w:rPr>
                <w:rFonts w:cs="宋体"/>
                <w:sz w:val="18"/>
                <w:szCs w:val="18"/>
              </w:rPr>
              <w:t>华泰资产管理有限公司、华鑫国际信托有限公司、建信保险资产管理有限公司、交银</w:t>
            </w:r>
            <w:r>
              <w:rPr>
                <w:rFonts w:cs="宋体"/>
                <w:sz w:val="18"/>
                <w:szCs w:val="18"/>
              </w:rPr>
              <w:lastRenderedPageBreak/>
              <w:t>国际信托有限公司、泰康资产管理有限责任公司、天津信托有限责任公司、中</w:t>
            </w:r>
            <w:proofErr w:type="gramStart"/>
            <w:r>
              <w:rPr>
                <w:rFonts w:cs="宋体"/>
                <w:sz w:val="18"/>
                <w:szCs w:val="18"/>
              </w:rPr>
              <w:t>信</w:t>
            </w:r>
            <w:proofErr w:type="gramEnd"/>
            <w:r>
              <w:rPr>
                <w:rFonts w:cs="宋体"/>
                <w:sz w:val="18"/>
                <w:szCs w:val="18"/>
              </w:rPr>
              <w:t>信托有限责任公司。</w:t>
            </w:r>
          </w:p>
          <w:p w:rsidR="005F6BF1" w:rsidRDefault="00F02E06">
            <w:pPr>
              <w:spacing w:line="200" w:lineRule="exact"/>
            </w:pPr>
            <w:r>
              <w:rPr>
                <w:rFonts w:cs="宋体"/>
                <w:sz w:val="18"/>
                <w:szCs w:val="18"/>
              </w:rPr>
              <w:t>若上述合作机构及其职责发生调整，管理人将在本理财产品的定期报告中进行信息披露。</w:t>
            </w:r>
          </w:p>
          <w:p w:rsidR="005F6BF1" w:rsidRDefault="00F02E06">
            <w:pPr>
              <w:spacing w:line="200" w:lineRule="exact"/>
            </w:pPr>
            <w:r>
              <w:rPr>
                <w:rFonts w:cs="宋体"/>
                <w:sz w:val="18"/>
                <w:szCs w:val="18"/>
              </w:rPr>
              <w:t>上述投资合作机构简介：</w:t>
            </w:r>
          </w:p>
          <w:p w:rsidR="005F6BF1" w:rsidRDefault="00F02E06">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5F6BF1" w:rsidRDefault="00F02E06">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5F6BF1" w:rsidRDefault="00F02E06">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5F6BF1" w:rsidRDefault="00F02E06">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5F6BF1" w:rsidRDefault="00F02E06">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5F6BF1" w:rsidRDefault="00F02E06">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5F6BF1" w:rsidRDefault="00F02E06">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5F6BF1" w:rsidRDefault="00F02E06">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5F6BF1" w:rsidRDefault="00F02E06">
            <w:pPr>
              <w:spacing w:line="200" w:lineRule="exact"/>
            </w:pPr>
            <w:r>
              <w:rPr>
                <w:rFonts w:cs="宋体"/>
                <w:sz w:val="18"/>
                <w:szCs w:val="18"/>
              </w:rPr>
              <w:t>天津信托有限责任公司成立</w:t>
            </w:r>
            <w:r>
              <w:rPr>
                <w:rFonts w:cs="宋体"/>
                <w:sz w:val="18"/>
                <w:szCs w:val="18"/>
              </w:rPr>
              <w:t>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5F6BF1" w:rsidRDefault="00F02E06">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tc>
      </w:tr>
      <w:tr w:rsidR="005F6BF1">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lastRenderedPageBreak/>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5F6BF1" w:rsidRDefault="00F02E06">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5F6BF1" w:rsidRDefault="00F02E06">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5F6BF1" w:rsidRDefault="00F02E06">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5F6BF1" w:rsidRDefault="00F02E06">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5F6BF1" w:rsidRDefault="00F02E06">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w:t>
            </w:r>
            <w:r>
              <w:rPr>
                <w:rFonts w:cs="宋体"/>
                <w:color w:val="000000"/>
                <w:sz w:val="18"/>
                <w:szCs w:val="18"/>
              </w:rPr>
              <w:t>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w:t>
            </w:r>
            <w:r>
              <w:rPr>
                <w:rFonts w:cs="宋体"/>
                <w:color w:val="000000"/>
                <w:sz w:val="18"/>
                <w:szCs w:val="18"/>
              </w:rPr>
              <w:t>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5F6BF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5F6BF1">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发生下列情形时，管理人可暂停接受投资者认申购申请：</w:t>
            </w:r>
          </w:p>
          <w:p w:rsidR="005F6BF1" w:rsidRDefault="00F02E06">
            <w:pPr>
              <w:spacing w:line="200" w:lineRule="exact"/>
            </w:pPr>
            <w:r>
              <w:rPr>
                <w:rFonts w:cs="宋体"/>
                <w:sz w:val="18"/>
                <w:szCs w:val="18"/>
              </w:rPr>
              <w:t>1.</w:t>
            </w:r>
            <w:r>
              <w:rPr>
                <w:rFonts w:cs="宋体"/>
                <w:sz w:val="18"/>
                <w:szCs w:val="18"/>
              </w:rPr>
              <w:t>因不可抗力导致理财产品无法正常运作；</w:t>
            </w:r>
          </w:p>
          <w:p w:rsidR="005F6BF1" w:rsidRDefault="00F02E06">
            <w:pPr>
              <w:spacing w:line="200" w:lineRule="exact"/>
            </w:pPr>
            <w:r>
              <w:rPr>
                <w:rFonts w:cs="宋体"/>
                <w:sz w:val="18"/>
                <w:szCs w:val="18"/>
              </w:rPr>
              <w:t>2.</w:t>
            </w:r>
            <w:r>
              <w:rPr>
                <w:rFonts w:cs="宋体"/>
                <w:sz w:val="18"/>
                <w:szCs w:val="18"/>
              </w:rPr>
              <w:t>因监管政策、市场发生重大变化，导致理财产品无法正常运作；</w:t>
            </w:r>
          </w:p>
          <w:p w:rsidR="005F6BF1" w:rsidRDefault="00F02E06">
            <w:pPr>
              <w:spacing w:line="200" w:lineRule="exact"/>
            </w:pPr>
            <w:r>
              <w:rPr>
                <w:rFonts w:cs="宋体"/>
                <w:sz w:val="18"/>
                <w:szCs w:val="18"/>
              </w:rPr>
              <w:t>3.</w:t>
            </w:r>
            <w:r>
              <w:rPr>
                <w:rFonts w:cs="宋体"/>
                <w:sz w:val="18"/>
                <w:szCs w:val="18"/>
              </w:rPr>
              <w:t>管理人认为需要暂停认申购的其他情形。</w:t>
            </w:r>
          </w:p>
          <w:p w:rsidR="005F6BF1" w:rsidRDefault="00F02E06">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5F6BF1" w:rsidRDefault="00F02E06">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5F6BF1">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5F6BF1" w:rsidRDefault="00F02E06">
            <w:pPr>
              <w:spacing w:line="200" w:lineRule="exact"/>
              <w:jc w:val="left"/>
            </w:pPr>
            <w:r>
              <w:rPr>
                <w:rFonts w:cs="宋体"/>
                <w:sz w:val="18"/>
                <w:szCs w:val="18"/>
              </w:rPr>
              <w:t>2.</w:t>
            </w:r>
            <w:r>
              <w:rPr>
                <w:rFonts w:cs="宋体"/>
                <w:sz w:val="18"/>
                <w:szCs w:val="18"/>
              </w:rPr>
              <w:t>管理人在本理财产品存续期间按照监管规定进行信息披露，详见本</w:t>
            </w:r>
            <w:r>
              <w:rPr>
                <w:rFonts w:cs="宋体"/>
                <w:sz w:val="18"/>
                <w:szCs w:val="18"/>
              </w:rPr>
              <w:lastRenderedPageBreak/>
              <w:t>理财产品说明书第五条信息披露。</w:t>
            </w:r>
          </w:p>
          <w:p w:rsidR="005F6BF1" w:rsidRDefault="00F02E06">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5F6BF1" w:rsidRDefault="00F02E06">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5F6BF1">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5F6BF1" w:rsidRDefault="00F02E06">
            <w:pPr>
              <w:widowControl/>
              <w:spacing w:line="200" w:lineRule="exact"/>
              <w:jc w:val="left"/>
              <w:rPr>
                <w:kern w:val="0"/>
                <w:sz w:val="18"/>
                <w:szCs w:val="18"/>
              </w:rPr>
            </w:pPr>
            <w:r>
              <w:rPr>
                <w:rFonts w:hint="eastAsia"/>
                <w:kern w:val="0"/>
                <w:sz w:val="18"/>
                <w:szCs w:val="18"/>
              </w:rPr>
              <w:lastRenderedPageBreak/>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5F6BF1" w:rsidRDefault="00F02E06">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5F6BF1" w:rsidRDefault="00F02E06">
      <w:pPr>
        <w:pStyle w:val="Normal8176b01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5F6BF1" w:rsidRDefault="00F02E06">
      <w:pPr>
        <w:pStyle w:val="Normalab7267f4ab7267f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5F6BF1" w:rsidRDefault="00F02E06">
      <w:pPr>
        <w:pStyle w:val="Normalab7267f4ab7267f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5F6BF1" w:rsidRDefault="00F02E06">
      <w:pPr>
        <w:pStyle w:val="Normalab7267f4ab7267f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5F6BF1" w:rsidRDefault="00F02E06">
      <w:pPr>
        <w:pStyle w:val="Normalab7267f4ab7267f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5F6BF1" w:rsidRDefault="00F02E06">
      <w:pPr>
        <w:pStyle w:val="Normalab7267f4ab7267f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5F6BF1" w:rsidRDefault="00F02E06">
      <w:pPr>
        <w:pStyle w:val="Normalab7267f4ab7267f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w:t>
      </w:r>
      <w:r>
        <w:rPr>
          <w:color w:val="3D3D3D"/>
          <w:kern w:val="0"/>
          <w:sz w:val="15"/>
          <w:szCs w:val="15"/>
        </w:rPr>
        <w:t>理财产品销售文件或提交认购、申购申请起的至少二十四小时的期间，在此期间内投资者有权解除理财产品销售文件或撤销认购、申购申请。</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color w:val="3D3D3D"/>
          <w:kern w:val="0"/>
          <w:sz w:val="15"/>
          <w:szCs w:val="15"/>
        </w:rPr>
        <w:t>。</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5F6BF1" w:rsidRDefault="00F02E06">
      <w:pPr>
        <w:pStyle w:val="Normalab7267f4ab7267f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5F6BF1" w:rsidRDefault="00F02E06">
      <w:pPr>
        <w:pStyle w:val="Normalab7267f4ab7267f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南银理财珠联璧合行稳</w:t>
      </w:r>
      <w:r>
        <w:rPr>
          <w:b/>
          <w:bCs/>
          <w:color w:val="3D3D3D"/>
          <w:kern w:val="0"/>
          <w:sz w:val="15"/>
          <w:szCs w:val="15"/>
        </w:rPr>
        <w:t>1902</w:t>
      </w:r>
      <w:r>
        <w:rPr>
          <w:b/>
          <w:bCs/>
          <w:color w:val="3D3D3D"/>
          <w:kern w:val="0"/>
          <w:sz w:val="15"/>
          <w:szCs w:val="15"/>
        </w:rPr>
        <w:t>半年定开公募人民币理财产品</w:t>
      </w:r>
      <w:r>
        <w:rPr>
          <w:rFonts w:hint="eastAsia"/>
          <w:color w:val="3D3D3D"/>
          <w:kern w:val="0"/>
          <w:sz w:val="15"/>
          <w:szCs w:val="15"/>
        </w:rPr>
        <w:t>。</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5F6BF1" w:rsidRDefault="00F02E06">
      <w:pPr>
        <w:pStyle w:val="Normalab7267f4ab7267f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5F6BF1" w:rsidRDefault="00F02E06">
      <w:pPr>
        <w:pStyle w:val="Normalab7267f4ab7267f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5F6BF1" w:rsidRDefault="00F02E06">
      <w:pPr>
        <w:pStyle w:val="Normalab7267f4ab7267f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5F6BF1" w:rsidRDefault="00F02E06">
      <w:pPr>
        <w:pStyle w:val="Normalab7267f4ab7267f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lastRenderedPageBreak/>
        <w:t>新的适用法律或国家政策的颁布或实施、对原适用法律或国家政策的修改；</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5F6BF1" w:rsidRDefault="00F02E06">
      <w:pPr>
        <w:pStyle w:val="17d051bdf7d051bd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5F6BF1" w:rsidRDefault="00F02E06">
      <w:pPr>
        <w:pStyle w:val="Normalab7267f4ab7267f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5F6BF1" w:rsidRDefault="00F02E06">
      <w:pPr>
        <w:pStyle w:val="Normalab7267f4ab7267f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5F6BF1" w:rsidRDefault="00F02E06">
      <w:pPr>
        <w:pStyle w:val="Normalab7267f4ab7267f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5F6BF1" w:rsidRDefault="00F02E06">
      <w:pPr>
        <w:pStyle w:val="Normal8176b011"/>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5F6BF1" w:rsidRDefault="00F02E06">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5F6BF1" w:rsidRDefault="00F02E06">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5F6BF1" w:rsidRDefault="00F02E06">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5F6BF1" w:rsidRDefault="00F02E06">
      <w:pPr>
        <w:spacing w:line="200" w:lineRule="exact"/>
      </w:pPr>
      <w:r>
        <w:rPr>
          <w:rFonts w:cs="宋体"/>
          <w:sz w:val="15"/>
          <w:szCs w:val="20"/>
        </w:rPr>
        <w:t xml:space="preserve"> </w:t>
      </w:r>
      <w:r>
        <w:rPr>
          <w:rFonts w:cs="宋体"/>
          <w:sz w:val="15"/>
          <w:szCs w:val="20"/>
        </w:rPr>
        <w:t>以上数据</w:t>
      </w:r>
      <w:r>
        <w:rPr>
          <w:rFonts w:cs="宋体"/>
          <w:sz w:val="15"/>
          <w:szCs w:val="20"/>
        </w:rPr>
        <w:t>为假设情形中的模拟数据，不代表实际收益，投资需谨慎。</w:t>
      </w:r>
    </w:p>
    <w:p w:rsidR="005F6BF1" w:rsidRDefault="00F02E06">
      <w:pPr>
        <w:pStyle w:val="Normal8176b011"/>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5F6BF1" w:rsidRDefault="00F02E06">
      <w:pPr>
        <w:pStyle w:val="Normal8176b011"/>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5F6BF1" w:rsidRDefault="00F02E06">
      <w:pPr>
        <w:pStyle w:val="Normal8176b011"/>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5F6BF1" w:rsidRDefault="00F02E06">
      <w:pPr>
        <w:spacing w:line="200" w:lineRule="exact"/>
        <w:ind w:firstLine="300"/>
      </w:pPr>
      <w:r>
        <w:rPr>
          <w:rFonts w:cs="宋体"/>
          <w:sz w:val="15"/>
          <w:szCs w:val="20"/>
        </w:rPr>
        <w:t>（一）估值日</w:t>
      </w:r>
    </w:p>
    <w:p w:rsidR="005F6BF1" w:rsidRDefault="00F02E06">
      <w:pPr>
        <w:spacing w:line="200" w:lineRule="exact"/>
        <w:ind w:firstLine="300"/>
      </w:pPr>
      <w:r>
        <w:rPr>
          <w:rFonts w:cs="宋体"/>
          <w:sz w:val="15"/>
          <w:szCs w:val="20"/>
        </w:rPr>
        <w:t>本理财产品每个工作日进行估值。</w:t>
      </w:r>
    </w:p>
    <w:p w:rsidR="005F6BF1" w:rsidRDefault="00F02E06">
      <w:pPr>
        <w:spacing w:line="200" w:lineRule="exact"/>
        <w:ind w:firstLine="300"/>
      </w:pPr>
      <w:r>
        <w:rPr>
          <w:rFonts w:cs="宋体"/>
          <w:sz w:val="15"/>
          <w:szCs w:val="20"/>
        </w:rPr>
        <w:t>（二）估值对象</w:t>
      </w:r>
    </w:p>
    <w:p w:rsidR="005F6BF1" w:rsidRDefault="00F02E06">
      <w:pPr>
        <w:spacing w:line="200" w:lineRule="exact"/>
        <w:ind w:firstLine="300"/>
      </w:pPr>
      <w:r>
        <w:rPr>
          <w:rFonts w:cs="宋体"/>
          <w:sz w:val="15"/>
          <w:szCs w:val="20"/>
        </w:rPr>
        <w:t>本理财产品所拥有的所有资产及负债。</w:t>
      </w:r>
    </w:p>
    <w:p w:rsidR="005F6BF1" w:rsidRDefault="00F02E06">
      <w:pPr>
        <w:spacing w:line="200" w:lineRule="exact"/>
        <w:ind w:firstLine="300"/>
      </w:pPr>
      <w:r>
        <w:rPr>
          <w:rFonts w:cs="宋体"/>
          <w:sz w:val="15"/>
          <w:szCs w:val="20"/>
        </w:rPr>
        <w:t>（三）估值目的</w:t>
      </w:r>
    </w:p>
    <w:p w:rsidR="005F6BF1" w:rsidRDefault="00F02E06">
      <w:pPr>
        <w:spacing w:line="200" w:lineRule="exact"/>
        <w:ind w:firstLine="300"/>
      </w:pPr>
      <w:r>
        <w:rPr>
          <w:rFonts w:cs="宋体"/>
          <w:sz w:val="15"/>
          <w:szCs w:val="20"/>
        </w:rPr>
        <w:t>客观、准确反映理财产品的价值。</w:t>
      </w:r>
    </w:p>
    <w:p w:rsidR="005F6BF1" w:rsidRDefault="00F02E06">
      <w:pPr>
        <w:spacing w:line="200" w:lineRule="exact"/>
        <w:ind w:firstLine="300"/>
      </w:pPr>
      <w:r>
        <w:rPr>
          <w:rFonts w:cs="宋体"/>
          <w:sz w:val="15"/>
          <w:szCs w:val="20"/>
        </w:rPr>
        <w:t>（四）估值原则</w:t>
      </w:r>
    </w:p>
    <w:p w:rsidR="005F6BF1" w:rsidRDefault="00F02E06">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5F6BF1" w:rsidRDefault="00F02E06">
      <w:pPr>
        <w:spacing w:line="200" w:lineRule="exact"/>
        <w:ind w:firstLine="300"/>
      </w:pPr>
      <w:r>
        <w:rPr>
          <w:rFonts w:cs="宋体"/>
          <w:sz w:val="15"/>
          <w:szCs w:val="20"/>
        </w:rPr>
        <w:t>（五）估值方法</w:t>
      </w:r>
    </w:p>
    <w:p w:rsidR="005F6BF1" w:rsidRDefault="00F02E06">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5F6BF1" w:rsidRDefault="00F02E06">
      <w:pPr>
        <w:spacing w:line="200" w:lineRule="exact"/>
        <w:ind w:firstLine="280"/>
        <w:jc w:val="left"/>
      </w:pPr>
      <w:r>
        <w:rPr>
          <w:rFonts w:cs="宋体"/>
          <w:sz w:val="15"/>
          <w:szCs w:val="20"/>
        </w:rPr>
        <w:t>1.</w:t>
      </w:r>
      <w:r>
        <w:rPr>
          <w:rFonts w:cs="宋体"/>
          <w:sz w:val="15"/>
          <w:szCs w:val="20"/>
        </w:rPr>
        <w:t>银行存款、回购等货币市场工具</w:t>
      </w:r>
    </w:p>
    <w:p w:rsidR="005F6BF1" w:rsidRDefault="00F02E06">
      <w:pPr>
        <w:spacing w:line="200" w:lineRule="exact"/>
        <w:ind w:firstLine="280"/>
        <w:jc w:val="left"/>
      </w:pPr>
      <w:r>
        <w:rPr>
          <w:rFonts w:cs="宋体"/>
          <w:sz w:val="15"/>
          <w:szCs w:val="20"/>
        </w:rPr>
        <w:t>以本金列示，按商定的利率在实际持有期间内逐日计提。</w:t>
      </w:r>
    </w:p>
    <w:p w:rsidR="005F6BF1" w:rsidRDefault="00F02E06">
      <w:pPr>
        <w:spacing w:line="200" w:lineRule="exact"/>
        <w:ind w:firstLine="280"/>
        <w:jc w:val="left"/>
      </w:pPr>
      <w:r>
        <w:rPr>
          <w:rFonts w:cs="宋体"/>
          <w:color w:val="3D3D3D"/>
          <w:sz w:val="15"/>
          <w:szCs w:val="20"/>
        </w:rPr>
        <w:t>2.</w:t>
      </w:r>
      <w:r>
        <w:rPr>
          <w:rFonts w:cs="宋体"/>
          <w:color w:val="3D3D3D"/>
          <w:sz w:val="15"/>
          <w:szCs w:val="20"/>
        </w:rPr>
        <w:t>债券类资产</w:t>
      </w:r>
    </w:p>
    <w:p w:rsidR="005F6BF1" w:rsidRDefault="00F02E06">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5F6BF1" w:rsidRDefault="00F02E06">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5F6BF1" w:rsidRDefault="00F02E06">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5F6BF1" w:rsidRDefault="00F02E06">
      <w:pPr>
        <w:spacing w:line="200" w:lineRule="exact"/>
        <w:ind w:firstLine="280"/>
        <w:jc w:val="left"/>
      </w:pPr>
      <w:r>
        <w:rPr>
          <w:rFonts w:cs="宋体"/>
          <w:color w:val="3D3D3D"/>
          <w:sz w:val="15"/>
          <w:szCs w:val="20"/>
        </w:rPr>
        <w:t>4.</w:t>
      </w:r>
      <w:r>
        <w:rPr>
          <w:rFonts w:cs="宋体"/>
          <w:color w:val="3D3D3D"/>
          <w:sz w:val="15"/>
          <w:szCs w:val="20"/>
        </w:rPr>
        <w:t>证券投资基金</w:t>
      </w:r>
    </w:p>
    <w:p w:rsidR="005F6BF1" w:rsidRDefault="00F02E06">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5F6BF1" w:rsidRDefault="00F02E06">
      <w:pPr>
        <w:spacing w:line="200" w:lineRule="exact"/>
        <w:ind w:firstLine="280"/>
        <w:jc w:val="left"/>
      </w:pPr>
      <w:r>
        <w:rPr>
          <w:rFonts w:cs="宋体"/>
          <w:color w:val="3D3D3D"/>
          <w:sz w:val="15"/>
          <w:szCs w:val="20"/>
        </w:rPr>
        <w:t>5.</w:t>
      </w:r>
      <w:r>
        <w:rPr>
          <w:rFonts w:cs="宋体"/>
          <w:color w:val="3D3D3D"/>
          <w:sz w:val="15"/>
          <w:szCs w:val="20"/>
        </w:rPr>
        <w:t>股权类资产</w:t>
      </w:r>
    </w:p>
    <w:p w:rsidR="005F6BF1" w:rsidRDefault="00F02E06">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5F6BF1" w:rsidRDefault="00F02E06">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5F6BF1" w:rsidRDefault="00F02E06">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5F6BF1" w:rsidRDefault="00F02E06">
      <w:pPr>
        <w:spacing w:line="200" w:lineRule="exact"/>
        <w:ind w:firstLine="280"/>
        <w:jc w:val="left"/>
      </w:pPr>
      <w:r>
        <w:rPr>
          <w:rFonts w:cs="宋体"/>
          <w:color w:val="3D3D3D"/>
          <w:sz w:val="15"/>
          <w:szCs w:val="20"/>
        </w:rPr>
        <w:t>7.</w:t>
      </w:r>
      <w:r>
        <w:rPr>
          <w:rFonts w:cs="宋体"/>
          <w:color w:val="3D3D3D"/>
          <w:sz w:val="15"/>
          <w:szCs w:val="20"/>
        </w:rPr>
        <w:t>其他资产</w:t>
      </w:r>
    </w:p>
    <w:p w:rsidR="005F6BF1" w:rsidRDefault="00F02E06">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5F6BF1" w:rsidRDefault="00F02E06">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5F6BF1" w:rsidRDefault="00F02E06">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5F6BF1" w:rsidRDefault="00F02E06">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5F6BF1" w:rsidRDefault="00F02E06">
      <w:pPr>
        <w:spacing w:line="200" w:lineRule="exact"/>
        <w:ind w:firstLine="300"/>
      </w:pPr>
      <w:r>
        <w:rPr>
          <w:rFonts w:cs="宋体"/>
          <w:sz w:val="15"/>
          <w:szCs w:val="20"/>
        </w:rPr>
        <w:t>（六）估值错误及暂停估值</w:t>
      </w:r>
    </w:p>
    <w:p w:rsidR="005F6BF1" w:rsidRDefault="00F02E06">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5F6BF1" w:rsidRDefault="00F02E06">
      <w:pPr>
        <w:pStyle w:val="Normal8176b011"/>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5F6BF1" w:rsidRDefault="00F02E06">
      <w:pPr>
        <w:pStyle w:val="Normal8176b01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5F6BF1" w:rsidRDefault="00F02E06">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5F6BF1" w:rsidRDefault="00F02E06">
      <w:pPr>
        <w:pStyle w:val="Normal8176b01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color w:val="3D3D3D"/>
          <w:kern w:val="0"/>
          <w:sz w:val="15"/>
          <w:szCs w:val="15"/>
        </w:rPr>
        <w:lastRenderedPageBreak/>
        <w:t xml:space="preserve"> </w:t>
      </w:r>
      <w:r>
        <w:rPr>
          <w:rFonts w:hint="eastAsia"/>
          <w:color w:val="3D3D3D"/>
          <w:kern w:val="0"/>
          <w:sz w:val="15"/>
          <w:szCs w:val="15"/>
        </w:rPr>
        <w:t>净值信息</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5F6BF1" w:rsidRDefault="00F02E06">
      <w:pPr>
        <w:pStyle w:val="Normal8176b01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5F6BF1" w:rsidRDefault="00F02E06">
      <w:pPr>
        <w:pStyle w:val="Normal8176b01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5F6BF1" w:rsidRDefault="00F02E06">
      <w:pPr>
        <w:pStyle w:val="Normal8176b01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F6BF1" w:rsidRDefault="00F02E06">
      <w:pPr>
        <w:pStyle w:val="Normal8176b01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5F6BF1" w:rsidRDefault="00F02E06">
      <w:pPr>
        <w:pStyle w:val="Normal8176b011"/>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5F6BF1" w:rsidRDefault="00F02E06">
      <w:pPr>
        <w:pStyle w:val="Normal8176b01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5F6BF1" w:rsidRDefault="00F02E06">
      <w:pPr>
        <w:pStyle w:val="Normal8176b01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5F6BF1" w:rsidRDefault="005F6BF1">
      <w:pPr>
        <w:pStyle w:val="Normal8176b011"/>
        <w:widowControl/>
        <w:rPr>
          <w:b/>
          <w:bCs/>
          <w:color w:val="3D3D3D"/>
          <w:kern w:val="0"/>
          <w:sz w:val="15"/>
          <w:szCs w:val="15"/>
        </w:rPr>
      </w:pPr>
    </w:p>
    <w:p w:rsidR="005F6BF1" w:rsidRDefault="00F02E06">
      <w:pPr>
        <w:pStyle w:val="Normal8176b011"/>
        <w:widowControl/>
        <w:rPr>
          <w:b/>
          <w:bCs/>
          <w:color w:val="3D3D3D"/>
          <w:kern w:val="0"/>
          <w:sz w:val="15"/>
          <w:szCs w:val="15"/>
        </w:rPr>
      </w:pPr>
      <w:r>
        <w:rPr>
          <w:rFonts w:hint="eastAsia"/>
          <w:b/>
          <w:bCs/>
          <w:color w:val="3D3D3D"/>
          <w:kern w:val="0"/>
          <w:sz w:val="15"/>
          <w:szCs w:val="15"/>
        </w:rPr>
        <w:t>风险提示：</w:t>
      </w:r>
    </w:p>
    <w:p w:rsidR="005F6BF1" w:rsidRDefault="00F02E06">
      <w:pPr>
        <w:pStyle w:val="Normal8176b01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537E8D" w:rsidRDefault="00537E8D" w:rsidP="00537E8D">
      <w:pPr>
        <w:pStyle w:val="10"/>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p>
    <w:p w:rsidR="00537E8D" w:rsidRDefault="00537E8D" w:rsidP="00537E8D">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537E8D" w:rsidRDefault="00537E8D" w:rsidP="00537E8D">
      <w:pPr>
        <w:ind w:firstLineChars="200" w:firstLine="321"/>
        <w:jc w:val="center"/>
        <w:rPr>
          <w:rFonts w:ascii="宋体" w:eastAsia="宋体" w:hAnsi="宋体" w:hint="eastAsia"/>
          <w:b/>
          <w:i/>
          <w:sz w:val="16"/>
          <w:szCs w:val="15"/>
          <w:u w:val="single"/>
        </w:rPr>
      </w:pPr>
    </w:p>
    <w:p w:rsidR="00537E8D" w:rsidRDefault="00537E8D" w:rsidP="00537E8D">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537E8D" w:rsidRDefault="00537E8D" w:rsidP="00537E8D">
      <w:pPr>
        <w:pStyle w:val="a7"/>
        <w:spacing w:before="0" w:after="0" w:line="240" w:lineRule="auto"/>
        <w:ind w:firstLine="0"/>
        <w:rPr>
          <w:rFonts w:hint="eastAsia"/>
          <w:spacing w:val="10"/>
          <w:sz w:val="15"/>
          <w:szCs w:val="15"/>
        </w:rPr>
      </w:pPr>
      <w:r>
        <w:rPr>
          <w:rFonts w:hint="eastAsia"/>
          <w:spacing w:val="10"/>
          <w:sz w:val="15"/>
          <w:szCs w:val="15"/>
        </w:rPr>
        <w:t>尊敬的投资者：</w:t>
      </w:r>
    </w:p>
    <w:p w:rsidR="00537E8D" w:rsidRDefault="00537E8D" w:rsidP="00537E8D">
      <w:pPr>
        <w:pStyle w:val="a7"/>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537E8D" w:rsidRDefault="00537E8D" w:rsidP="00537E8D">
      <w:pPr>
        <w:pStyle w:val="a7"/>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537E8D" w:rsidRDefault="00537E8D" w:rsidP="00537E8D">
      <w:pPr>
        <w:pStyle w:val="a7"/>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537E8D" w:rsidRDefault="00537E8D" w:rsidP="00537E8D">
      <w:pPr>
        <w:pStyle w:val="a7"/>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537E8D" w:rsidRDefault="00537E8D" w:rsidP="00537E8D">
      <w:pPr>
        <w:pStyle w:val="a7"/>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537E8D" w:rsidRDefault="00537E8D" w:rsidP="00537E8D">
      <w:pPr>
        <w:pStyle w:val="a7"/>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537E8D" w:rsidRDefault="00537E8D" w:rsidP="00537E8D">
      <w:pPr>
        <w:pStyle w:val="a7"/>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537E8D" w:rsidRDefault="00537E8D" w:rsidP="00537E8D">
      <w:pPr>
        <w:pStyle w:val="a7"/>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537E8D" w:rsidRDefault="00537E8D" w:rsidP="00537E8D">
      <w:pPr>
        <w:pStyle w:val="a7"/>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537E8D" w:rsidRDefault="00537E8D" w:rsidP="00537E8D">
      <w:pPr>
        <w:pStyle w:val="a7"/>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537E8D" w:rsidRDefault="00537E8D" w:rsidP="00537E8D">
      <w:pPr>
        <w:pStyle w:val="a7"/>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537E8D" w:rsidRDefault="00537E8D" w:rsidP="00537E8D">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537E8D" w:rsidRDefault="00537E8D" w:rsidP="00537E8D">
      <w:pPr>
        <w:pStyle w:val="a7"/>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537E8D" w:rsidRDefault="00537E8D" w:rsidP="00537E8D">
      <w:pPr>
        <w:pStyle w:val="a7"/>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537E8D" w:rsidRDefault="00537E8D" w:rsidP="00537E8D">
      <w:pPr>
        <w:pStyle w:val="a7"/>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537E8D" w:rsidRDefault="00537E8D" w:rsidP="00537E8D">
      <w:pPr>
        <w:pStyle w:val="a7"/>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537E8D" w:rsidRDefault="00537E8D" w:rsidP="00537E8D">
      <w:pPr>
        <w:pStyle w:val="a7"/>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537E8D" w:rsidRDefault="00537E8D" w:rsidP="00537E8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537E8D" w:rsidRDefault="00537E8D" w:rsidP="00537E8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537E8D" w:rsidRDefault="00537E8D" w:rsidP="00537E8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537E8D" w:rsidRDefault="00537E8D" w:rsidP="00537E8D">
      <w:pPr>
        <w:pStyle w:val="a7"/>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537E8D" w:rsidRDefault="00537E8D" w:rsidP="00537E8D">
      <w:pPr>
        <w:pStyle w:val="a7"/>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537E8D" w:rsidRDefault="00537E8D" w:rsidP="00537E8D">
      <w:pPr>
        <w:pStyle w:val="a7"/>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537E8D" w:rsidRDefault="00537E8D" w:rsidP="00537E8D">
      <w:pPr>
        <w:pStyle w:val="a7"/>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537E8D" w:rsidRDefault="00537E8D" w:rsidP="00537E8D">
      <w:pPr>
        <w:pStyle w:val="a7"/>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537E8D" w:rsidRDefault="00537E8D" w:rsidP="00537E8D">
      <w:pPr>
        <w:pStyle w:val="a7"/>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537E8D" w:rsidRDefault="00537E8D" w:rsidP="00537E8D">
      <w:pPr>
        <w:pStyle w:val="a7"/>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537E8D" w:rsidRDefault="00537E8D" w:rsidP="00537E8D">
      <w:pPr>
        <w:pStyle w:val="a7"/>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537E8D" w:rsidRDefault="00537E8D" w:rsidP="00537E8D">
      <w:pPr>
        <w:pStyle w:val="a7"/>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537E8D" w:rsidRDefault="00537E8D" w:rsidP="00537E8D">
      <w:pPr>
        <w:pStyle w:val="a7"/>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537E8D" w:rsidRDefault="00537E8D" w:rsidP="00537E8D">
      <w:pPr>
        <w:pStyle w:val="a7"/>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537E8D" w:rsidRDefault="00537E8D" w:rsidP="00537E8D">
      <w:pPr>
        <w:pStyle w:val="a7"/>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537E8D" w:rsidRDefault="00537E8D" w:rsidP="00537E8D">
      <w:pPr>
        <w:pStyle w:val="a7"/>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537E8D" w:rsidRDefault="00537E8D" w:rsidP="00537E8D">
      <w:pPr>
        <w:pStyle w:val="a7"/>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537E8D" w:rsidRDefault="00537E8D" w:rsidP="00537E8D">
      <w:pPr>
        <w:pStyle w:val="a7"/>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537E8D" w:rsidRDefault="00537E8D" w:rsidP="00537E8D">
      <w:pPr>
        <w:pStyle w:val="a7"/>
        <w:numPr>
          <w:ilvl w:val="0"/>
          <w:numId w:val="5"/>
        </w:numPr>
        <w:spacing w:before="0" w:after="0" w:line="240" w:lineRule="auto"/>
        <w:ind w:firstLineChars="198" w:firstLine="338"/>
        <w:jc w:val="both"/>
        <w:rPr>
          <w:b/>
          <w:bCs/>
          <w:spacing w:val="10"/>
          <w:sz w:val="15"/>
          <w:szCs w:val="15"/>
        </w:rPr>
      </w:pPr>
      <w:r>
        <w:rPr>
          <w:rFonts w:hint="eastAsia"/>
          <w:b/>
          <w:bCs/>
          <w:spacing w:val="10"/>
          <w:sz w:val="15"/>
          <w:szCs w:val="15"/>
        </w:rPr>
        <w:t>个人投资者风险承受能力等级与适合购买的理财产品说明</w:t>
      </w:r>
    </w:p>
    <w:p w:rsidR="00537E8D" w:rsidRDefault="00537E8D" w:rsidP="00537E8D">
      <w:pPr>
        <w:pStyle w:val="a7"/>
        <w:spacing w:before="0" w:after="0" w:line="240" w:lineRule="auto"/>
        <w:ind w:firstLineChars="198" w:firstLine="338"/>
        <w:jc w:val="both"/>
        <w:rPr>
          <w:b/>
          <w:bCs/>
          <w:spacing w:val="10"/>
          <w:sz w:val="15"/>
          <w:szCs w:val="15"/>
        </w:rPr>
      </w:pPr>
    </w:p>
    <w:p w:rsidR="00537E8D" w:rsidRDefault="00537E8D" w:rsidP="00537E8D">
      <w:pPr>
        <w:pStyle w:val="a7"/>
        <w:spacing w:before="0" w:after="0" w:line="240" w:lineRule="auto"/>
        <w:ind w:firstLineChars="198" w:firstLine="338"/>
        <w:jc w:val="both"/>
        <w:rPr>
          <w:b/>
          <w:bCs/>
          <w:spacing w:val="10"/>
          <w:sz w:val="15"/>
          <w:szCs w:val="15"/>
        </w:rPr>
      </w:pPr>
    </w:p>
    <w:p w:rsidR="00537E8D" w:rsidRDefault="00537E8D" w:rsidP="00537E8D">
      <w:pPr>
        <w:pStyle w:val="a7"/>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537E8D" w:rsidTr="00537E8D">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537E8D" w:rsidTr="00537E8D">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537E8D" w:rsidRDefault="00537E8D">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537E8D" w:rsidTr="00537E8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r>
      <w:tr w:rsidR="00537E8D" w:rsidTr="00537E8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r>
      <w:tr w:rsidR="00537E8D" w:rsidTr="00537E8D">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r>
      <w:tr w:rsidR="00537E8D" w:rsidTr="00537E8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r>
      <w:tr w:rsidR="00537E8D" w:rsidTr="00537E8D">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537E8D" w:rsidRDefault="00537E8D">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537E8D" w:rsidRDefault="00537E8D">
            <w:pPr>
              <w:widowControl/>
              <w:snapToGrid w:val="0"/>
              <w:jc w:val="center"/>
              <w:rPr>
                <w:rFonts w:ascii="宋体" w:hAnsi="宋体" w:cs="宋体" w:hint="eastAsia"/>
                <w:kern w:val="0"/>
                <w:sz w:val="15"/>
                <w:szCs w:val="15"/>
              </w:rPr>
            </w:pPr>
            <w:r>
              <w:rPr>
                <w:rFonts w:hint="eastAsia"/>
                <w:spacing w:val="10"/>
                <w:sz w:val="15"/>
                <w:szCs w:val="15"/>
              </w:rPr>
              <w:t>×</w:t>
            </w:r>
          </w:p>
        </w:tc>
      </w:tr>
    </w:tbl>
    <w:p w:rsidR="00537E8D" w:rsidRDefault="00537E8D" w:rsidP="00537E8D">
      <w:pPr>
        <w:pStyle w:val="a7"/>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537E8D" w:rsidRDefault="00537E8D" w:rsidP="00537E8D">
      <w:pPr>
        <w:pStyle w:val="a7"/>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537E8D" w:rsidRDefault="00537E8D" w:rsidP="00537E8D">
      <w:pPr>
        <w:pStyle w:val="a7"/>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537E8D" w:rsidRDefault="00537E8D" w:rsidP="00537E8D">
      <w:pPr>
        <w:pStyle w:val="a7"/>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537E8D" w:rsidRDefault="00537E8D" w:rsidP="00537E8D">
      <w:pPr>
        <w:pStyle w:val="a7"/>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537E8D" w:rsidRDefault="00537E8D" w:rsidP="00537E8D">
      <w:pPr>
        <w:pStyle w:val="a7"/>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（一）南银理财联系方式</w:t>
      </w:r>
    </w:p>
    <w:p w:rsidR="00537E8D" w:rsidRDefault="00537E8D" w:rsidP="00537E8D">
      <w:pPr>
        <w:pStyle w:val="a7"/>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537E8D" w:rsidRDefault="00537E8D" w:rsidP="00537E8D">
      <w:pPr>
        <w:pStyle w:val="a7"/>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（二）销售机构联系方式</w:t>
      </w:r>
    </w:p>
    <w:p w:rsidR="00537E8D" w:rsidRDefault="00537E8D" w:rsidP="00537E8D">
      <w:pPr>
        <w:pStyle w:val="a7"/>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537E8D" w:rsidRDefault="00537E8D" w:rsidP="00537E8D">
      <w:pPr>
        <w:pStyle w:val="a7"/>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537E8D" w:rsidRDefault="00537E8D" w:rsidP="00537E8D">
      <w:pPr>
        <w:pStyle w:val="a7"/>
        <w:spacing w:before="0" w:after="0" w:line="240" w:lineRule="auto"/>
        <w:ind w:firstLineChars="200" w:firstLine="341"/>
        <w:rPr>
          <w:b/>
          <w:spacing w:val="10"/>
          <w:sz w:val="15"/>
          <w:szCs w:val="15"/>
        </w:rPr>
      </w:pPr>
    </w:p>
    <w:p w:rsidR="00537E8D" w:rsidRDefault="00537E8D" w:rsidP="00537E8D">
      <w:pPr>
        <w:pStyle w:val="a7"/>
        <w:spacing w:before="0" w:after="0" w:line="240" w:lineRule="auto"/>
        <w:ind w:firstLine="0"/>
        <w:jc w:val="both"/>
        <w:rPr>
          <w:b/>
          <w:spacing w:val="10"/>
          <w:sz w:val="15"/>
          <w:szCs w:val="15"/>
          <w:u w:val="single"/>
        </w:rPr>
      </w:pPr>
    </w:p>
    <w:p w:rsidR="00537E8D" w:rsidRDefault="00537E8D" w:rsidP="00537E8D">
      <w:pPr>
        <w:pStyle w:val="a7"/>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537E8D" w:rsidRDefault="00537E8D" w:rsidP="00537E8D">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537E8D" w:rsidRDefault="00537E8D" w:rsidP="00537E8D">
      <w:pPr>
        <w:widowControl/>
        <w:jc w:val="left"/>
        <w:rPr>
          <w:b/>
          <w:spacing w:val="10"/>
          <w:kern w:val="0"/>
          <w:sz w:val="15"/>
          <w:szCs w:val="15"/>
          <w:u w:val="single"/>
        </w:rPr>
        <w:sectPr w:rsidR="00537E8D">
          <w:pgSz w:w="11906" w:h="16838"/>
          <w:pgMar w:top="720" w:right="720" w:bottom="720" w:left="720" w:header="851" w:footer="992" w:gutter="0"/>
          <w:cols w:space="720"/>
          <w:docGrid w:type="lines" w:linePitch="312"/>
        </w:sect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r>
        <w:rPr>
          <w:rFonts w:eastAsia="黑体" w:hint="eastAsia"/>
          <w:b/>
          <w:bCs/>
          <w:sz w:val="24"/>
          <w:szCs w:val="15"/>
        </w:rPr>
        <w:t>理财产品销售协议书</w:t>
      </w:r>
    </w:p>
    <w:p w:rsidR="00537E8D" w:rsidRDefault="00537E8D" w:rsidP="00537E8D">
      <w:pPr>
        <w:tabs>
          <w:tab w:val="left" w:pos="0"/>
        </w:tabs>
        <w:jc w:val="center"/>
        <w:rPr>
          <w:rFonts w:eastAsia="宋体"/>
          <w:sz w:val="18"/>
        </w:rP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p>
    <w:p w:rsidR="00537E8D" w:rsidRDefault="00537E8D" w:rsidP="00537E8D">
      <w:pPr>
        <w:tabs>
          <w:tab w:val="left" w:pos="0"/>
        </w:tabs>
        <w:jc w:val="center"/>
      </w:pPr>
      <w:r>
        <w:rPr>
          <w:rFonts w:hint="eastAsia"/>
        </w:rPr>
        <w:t>编制单位：</w:t>
      </w:r>
      <w:r>
        <w:rPr>
          <w:rFonts w:hint="eastAsia"/>
          <w:u w:val="single"/>
        </w:rPr>
        <w:t>南银理财有限责任公司</w:t>
      </w:r>
    </w:p>
    <w:p w:rsidR="00537E8D" w:rsidRDefault="00537E8D" w:rsidP="00537E8D">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537E8D" w:rsidRDefault="00537E8D" w:rsidP="00537E8D">
      <w:pPr>
        <w:adjustRightInd w:val="0"/>
        <w:snapToGrid w:val="0"/>
        <w:spacing w:line="0" w:lineRule="atLeast"/>
        <w:rPr>
          <w:rFonts w:eastAsia="宋体"/>
          <w:b/>
          <w:bCs/>
          <w:sz w:val="18"/>
        </w:rPr>
      </w:pPr>
      <w:r>
        <w:rPr>
          <w:rFonts w:hint="eastAsia"/>
          <w:b/>
          <w:bCs/>
        </w:rPr>
        <w:lastRenderedPageBreak/>
        <w:t>风险提示：</w:t>
      </w:r>
    </w:p>
    <w:p w:rsidR="00537E8D" w:rsidRDefault="00537E8D" w:rsidP="00537E8D">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537E8D" w:rsidRDefault="00537E8D" w:rsidP="00537E8D">
      <w:pPr>
        <w:tabs>
          <w:tab w:val="left" w:pos="7920"/>
          <w:tab w:val="left" w:pos="8100"/>
        </w:tabs>
        <w:spacing w:line="0" w:lineRule="atLeast"/>
        <w:rPr>
          <w:b/>
          <w:bCs/>
          <w:szCs w:val="18"/>
        </w:rPr>
      </w:pPr>
    </w:p>
    <w:p w:rsidR="00537E8D" w:rsidRDefault="00537E8D" w:rsidP="00537E8D">
      <w:pPr>
        <w:spacing w:line="0" w:lineRule="atLeast"/>
        <w:jc w:val="center"/>
        <w:rPr>
          <w:rFonts w:eastAsia="黑体"/>
          <w:b/>
          <w:bCs/>
          <w:sz w:val="24"/>
          <w:szCs w:val="15"/>
        </w:rPr>
      </w:pPr>
    </w:p>
    <w:p w:rsidR="00537E8D" w:rsidRDefault="00537E8D" w:rsidP="00537E8D">
      <w:pPr>
        <w:spacing w:line="0" w:lineRule="atLeast"/>
        <w:jc w:val="center"/>
        <w:rPr>
          <w:rFonts w:eastAsia="黑体"/>
          <w:b/>
          <w:bCs/>
          <w:sz w:val="24"/>
          <w:szCs w:val="15"/>
        </w:rPr>
      </w:pPr>
      <w:r>
        <w:rPr>
          <w:rFonts w:eastAsia="黑体" w:hint="eastAsia"/>
          <w:b/>
          <w:bCs/>
          <w:sz w:val="24"/>
          <w:szCs w:val="15"/>
        </w:rPr>
        <w:t>理财产品销售协议书</w:t>
      </w:r>
    </w:p>
    <w:p w:rsidR="00537E8D" w:rsidRDefault="00537E8D" w:rsidP="00537E8D">
      <w:pPr>
        <w:spacing w:line="200" w:lineRule="exact"/>
        <w:ind w:firstLineChars="200" w:firstLine="300"/>
        <w:rPr>
          <w:rFonts w:eastAsia="方正细黑一简体"/>
          <w:sz w:val="15"/>
          <w:szCs w:val="15"/>
        </w:rPr>
      </w:pPr>
    </w:p>
    <w:p w:rsidR="00537E8D" w:rsidRDefault="00537E8D" w:rsidP="00537E8D">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537E8D" w:rsidRDefault="00537E8D" w:rsidP="00537E8D">
      <w:pPr>
        <w:numPr>
          <w:ilvl w:val="0"/>
          <w:numId w:val="6"/>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537E8D" w:rsidRDefault="00537E8D" w:rsidP="00537E8D">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537E8D" w:rsidRDefault="00537E8D" w:rsidP="00537E8D">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537E8D" w:rsidRDefault="00537E8D" w:rsidP="00537E8D">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537E8D" w:rsidRDefault="00537E8D" w:rsidP="00537E8D">
      <w:pPr>
        <w:numPr>
          <w:ilvl w:val="0"/>
          <w:numId w:val="6"/>
        </w:numPr>
        <w:spacing w:line="200" w:lineRule="exact"/>
        <w:ind w:firstLineChars="200" w:firstLine="341"/>
        <w:rPr>
          <w:b/>
          <w:bCs/>
          <w:spacing w:val="10"/>
          <w:sz w:val="15"/>
          <w:szCs w:val="15"/>
        </w:rPr>
      </w:pPr>
      <w:r>
        <w:rPr>
          <w:rFonts w:hint="eastAsia"/>
          <w:b/>
          <w:bCs/>
          <w:spacing w:val="10"/>
          <w:sz w:val="15"/>
          <w:szCs w:val="15"/>
        </w:rPr>
        <w:t>甲方的权利与义务：</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537E8D" w:rsidRDefault="00537E8D" w:rsidP="00537E8D">
      <w:pPr>
        <w:numPr>
          <w:ilvl w:val="0"/>
          <w:numId w:val="7"/>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537E8D" w:rsidRDefault="00537E8D" w:rsidP="00537E8D">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537E8D" w:rsidRDefault="00537E8D" w:rsidP="00537E8D">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537E8D" w:rsidRDefault="00537E8D" w:rsidP="00537E8D">
      <w:pPr>
        <w:numPr>
          <w:ilvl w:val="0"/>
          <w:numId w:val="7"/>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537E8D" w:rsidRDefault="00537E8D" w:rsidP="00537E8D">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537E8D" w:rsidRDefault="00537E8D" w:rsidP="00537E8D">
      <w:pPr>
        <w:numPr>
          <w:ilvl w:val="0"/>
          <w:numId w:val="8"/>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537E8D" w:rsidRDefault="00537E8D" w:rsidP="00537E8D">
      <w:pPr>
        <w:numPr>
          <w:ilvl w:val="0"/>
          <w:numId w:val="8"/>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537E8D" w:rsidRDefault="00537E8D" w:rsidP="00537E8D">
      <w:pPr>
        <w:pStyle w:val="a8"/>
        <w:numPr>
          <w:ilvl w:val="0"/>
          <w:numId w:val="8"/>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537E8D" w:rsidRDefault="00537E8D" w:rsidP="00537E8D">
      <w:pPr>
        <w:numPr>
          <w:ilvl w:val="0"/>
          <w:numId w:val="8"/>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537E8D" w:rsidRDefault="00537E8D" w:rsidP="00537E8D">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537E8D" w:rsidRDefault="00537E8D" w:rsidP="00537E8D">
      <w:pPr>
        <w:numPr>
          <w:ilvl w:val="0"/>
          <w:numId w:val="8"/>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537E8D" w:rsidRDefault="00537E8D" w:rsidP="00537E8D">
      <w:pPr>
        <w:numPr>
          <w:ilvl w:val="0"/>
          <w:numId w:val="8"/>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537E8D" w:rsidRDefault="00537E8D" w:rsidP="00537E8D">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37E8D" w:rsidRDefault="00537E8D" w:rsidP="00537E8D">
      <w:pPr>
        <w:numPr>
          <w:ilvl w:val="0"/>
          <w:numId w:val="8"/>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537E8D" w:rsidRDefault="00537E8D" w:rsidP="00537E8D">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537E8D" w:rsidRDefault="00537E8D" w:rsidP="00537E8D">
      <w:pPr>
        <w:numPr>
          <w:ilvl w:val="0"/>
          <w:numId w:val="9"/>
        </w:numPr>
        <w:spacing w:line="200" w:lineRule="exact"/>
        <w:ind w:firstLine="340"/>
        <w:rPr>
          <w:spacing w:val="10"/>
          <w:sz w:val="15"/>
          <w:szCs w:val="15"/>
        </w:rPr>
      </w:pPr>
      <w:r>
        <w:rPr>
          <w:rFonts w:hint="eastAsia"/>
          <w:spacing w:val="10"/>
          <w:sz w:val="15"/>
          <w:szCs w:val="15"/>
        </w:rPr>
        <w:t>理财产品认购或申购：参照《投资者权益须知》约定。</w:t>
      </w:r>
    </w:p>
    <w:p w:rsidR="00537E8D" w:rsidRDefault="00537E8D" w:rsidP="00537E8D">
      <w:pPr>
        <w:numPr>
          <w:ilvl w:val="0"/>
          <w:numId w:val="9"/>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537E8D" w:rsidRDefault="00537E8D" w:rsidP="00537E8D">
      <w:pPr>
        <w:numPr>
          <w:ilvl w:val="0"/>
          <w:numId w:val="9"/>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537E8D" w:rsidRDefault="00537E8D" w:rsidP="00537E8D">
      <w:pPr>
        <w:numPr>
          <w:ilvl w:val="0"/>
          <w:numId w:val="9"/>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537E8D" w:rsidRDefault="00537E8D" w:rsidP="00537E8D">
      <w:pPr>
        <w:numPr>
          <w:ilvl w:val="0"/>
          <w:numId w:val="9"/>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537E8D" w:rsidRDefault="00537E8D" w:rsidP="00537E8D">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537E8D" w:rsidRDefault="00537E8D" w:rsidP="00537E8D">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537E8D" w:rsidRDefault="00537E8D" w:rsidP="00537E8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537E8D" w:rsidRDefault="00537E8D" w:rsidP="00537E8D">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理财产品所投资资产部分或全部提前偿付；</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537E8D" w:rsidRDefault="00537E8D" w:rsidP="00537E8D">
      <w:pPr>
        <w:pStyle w:val="11"/>
        <w:numPr>
          <w:ilvl w:val="0"/>
          <w:numId w:val="10"/>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537E8D" w:rsidRDefault="00537E8D" w:rsidP="00537E8D">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537E8D" w:rsidRDefault="00537E8D" w:rsidP="00537E8D">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537E8D" w:rsidRDefault="00537E8D" w:rsidP="00537E8D">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因资金在途等原因，导致未能及时收回资金；</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其他管理人认为需要延期的情形；</w:t>
      </w:r>
    </w:p>
    <w:p w:rsidR="00537E8D" w:rsidRDefault="00537E8D" w:rsidP="00537E8D">
      <w:pPr>
        <w:pStyle w:val="11"/>
        <w:numPr>
          <w:ilvl w:val="0"/>
          <w:numId w:val="11"/>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537E8D" w:rsidRDefault="00537E8D" w:rsidP="00537E8D">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537E8D" w:rsidRDefault="00537E8D" w:rsidP="00537E8D">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537E8D" w:rsidRDefault="00537E8D" w:rsidP="00537E8D">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537E8D" w:rsidRDefault="00537E8D" w:rsidP="00537E8D">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537E8D" w:rsidRDefault="00537E8D" w:rsidP="00537E8D">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537E8D" w:rsidRDefault="00537E8D" w:rsidP="00537E8D">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537E8D" w:rsidRDefault="00537E8D" w:rsidP="00537E8D">
      <w:pPr>
        <w:spacing w:line="200" w:lineRule="exact"/>
        <w:ind w:firstLineChars="200" w:firstLine="341"/>
        <w:rPr>
          <w:b/>
          <w:spacing w:val="10"/>
          <w:sz w:val="15"/>
          <w:szCs w:val="15"/>
        </w:rPr>
      </w:pPr>
      <w:r>
        <w:rPr>
          <w:rFonts w:hint="eastAsia"/>
          <w:b/>
          <w:spacing w:val="10"/>
          <w:sz w:val="15"/>
          <w:szCs w:val="15"/>
        </w:rPr>
        <w:t>在本理财产品存续期内：</w:t>
      </w:r>
    </w:p>
    <w:p w:rsidR="00537E8D" w:rsidRDefault="00537E8D" w:rsidP="00537E8D">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37E8D" w:rsidRDefault="00537E8D" w:rsidP="00537E8D">
      <w:pPr>
        <w:numPr>
          <w:ilvl w:val="0"/>
          <w:numId w:val="12"/>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37E8D" w:rsidRDefault="00537E8D" w:rsidP="00537E8D">
      <w:pPr>
        <w:numPr>
          <w:ilvl w:val="0"/>
          <w:numId w:val="12"/>
        </w:numPr>
        <w:spacing w:line="200" w:lineRule="exact"/>
        <w:ind w:firstLineChars="200" w:firstLine="341"/>
        <w:rPr>
          <w:b/>
          <w:bCs/>
          <w:spacing w:val="10"/>
          <w:sz w:val="15"/>
          <w:szCs w:val="15"/>
        </w:rPr>
      </w:pPr>
      <w:r>
        <w:rPr>
          <w:rFonts w:hint="eastAsia"/>
          <w:b/>
          <w:bCs/>
          <w:spacing w:val="10"/>
          <w:sz w:val="15"/>
          <w:szCs w:val="15"/>
        </w:rPr>
        <w:t>免责条款</w:t>
      </w:r>
    </w:p>
    <w:p w:rsidR="00537E8D" w:rsidRDefault="00537E8D" w:rsidP="00537E8D">
      <w:pPr>
        <w:pStyle w:val="11"/>
        <w:numPr>
          <w:ilvl w:val="0"/>
          <w:numId w:val="13"/>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537E8D" w:rsidRDefault="00537E8D" w:rsidP="00537E8D">
      <w:pPr>
        <w:pStyle w:val="11"/>
        <w:numPr>
          <w:ilvl w:val="0"/>
          <w:numId w:val="13"/>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537E8D" w:rsidRDefault="00537E8D" w:rsidP="00537E8D">
      <w:pPr>
        <w:pStyle w:val="11"/>
        <w:numPr>
          <w:ilvl w:val="0"/>
          <w:numId w:val="13"/>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537E8D" w:rsidRDefault="00537E8D" w:rsidP="00537E8D">
      <w:pPr>
        <w:pStyle w:val="11"/>
        <w:numPr>
          <w:ilvl w:val="0"/>
          <w:numId w:val="13"/>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537E8D" w:rsidRDefault="00537E8D" w:rsidP="00537E8D">
      <w:pPr>
        <w:numPr>
          <w:ilvl w:val="0"/>
          <w:numId w:val="12"/>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537E8D" w:rsidRDefault="00537E8D" w:rsidP="00537E8D">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537E8D" w:rsidRDefault="00537E8D" w:rsidP="00537E8D">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537E8D" w:rsidRDefault="00537E8D" w:rsidP="00537E8D">
      <w:pPr>
        <w:numPr>
          <w:ilvl w:val="0"/>
          <w:numId w:val="12"/>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537E8D" w:rsidRDefault="00537E8D" w:rsidP="00537E8D">
      <w:pPr>
        <w:pStyle w:val="11"/>
        <w:numPr>
          <w:ilvl w:val="0"/>
          <w:numId w:val="14"/>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537E8D" w:rsidRDefault="00537E8D" w:rsidP="00537E8D">
      <w:pPr>
        <w:pStyle w:val="11"/>
        <w:numPr>
          <w:ilvl w:val="0"/>
          <w:numId w:val="14"/>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537E8D" w:rsidRDefault="00537E8D" w:rsidP="00537E8D">
      <w:pPr>
        <w:numPr>
          <w:ilvl w:val="0"/>
          <w:numId w:val="12"/>
        </w:numPr>
        <w:spacing w:line="200" w:lineRule="exact"/>
        <w:ind w:firstLineChars="200" w:firstLine="340"/>
        <w:rPr>
          <w:spacing w:val="10"/>
          <w:sz w:val="15"/>
          <w:szCs w:val="15"/>
        </w:rPr>
      </w:pPr>
      <w:r>
        <w:rPr>
          <w:rFonts w:hint="eastAsia"/>
          <w:bCs/>
          <w:spacing w:val="10"/>
          <w:sz w:val="15"/>
          <w:szCs w:val="15"/>
        </w:rPr>
        <w:t>弃权</w:t>
      </w:r>
    </w:p>
    <w:p w:rsidR="00537E8D" w:rsidRDefault="00537E8D" w:rsidP="00537E8D">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537E8D" w:rsidRDefault="00537E8D" w:rsidP="00537E8D">
      <w:pPr>
        <w:numPr>
          <w:ilvl w:val="0"/>
          <w:numId w:val="12"/>
        </w:numPr>
        <w:spacing w:line="200" w:lineRule="exact"/>
        <w:ind w:firstLineChars="200" w:firstLine="340"/>
        <w:rPr>
          <w:spacing w:val="10"/>
          <w:sz w:val="15"/>
          <w:szCs w:val="15"/>
        </w:rPr>
      </w:pPr>
      <w:r>
        <w:rPr>
          <w:rFonts w:hint="eastAsia"/>
          <w:spacing w:val="10"/>
          <w:sz w:val="15"/>
          <w:szCs w:val="15"/>
        </w:rPr>
        <w:t>可分割性</w:t>
      </w:r>
    </w:p>
    <w:p w:rsidR="00537E8D" w:rsidRDefault="00537E8D" w:rsidP="00537E8D">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537E8D" w:rsidRDefault="00537E8D" w:rsidP="00537E8D">
      <w:pPr>
        <w:numPr>
          <w:ilvl w:val="0"/>
          <w:numId w:val="12"/>
        </w:numPr>
        <w:spacing w:line="200" w:lineRule="exact"/>
        <w:ind w:firstLineChars="200" w:firstLine="340"/>
        <w:rPr>
          <w:spacing w:val="10"/>
          <w:sz w:val="15"/>
          <w:szCs w:val="15"/>
        </w:rPr>
      </w:pPr>
      <w:r>
        <w:rPr>
          <w:rFonts w:hint="eastAsia"/>
          <w:spacing w:val="10"/>
          <w:sz w:val="15"/>
          <w:szCs w:val="15"/>
        </w:rPr>
        <w:t>税收条款</w:t>
      </w:r>
    </w:p>
    <w:p w:rsidR="00537E8D" w:rsidRDefault="00537E8D" w:rsidP="00537E8D">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537E8D" w:rsidRDefault="00537E8D" w:rsidP="00537E8D">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537E8D" w:rsidRDefault="00537E8D" w:rsidP="00537E8D">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537E8D" w:rsidRDefault="00537E8D" w:rsidP="00537E8D">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537E8D" w:rsidRDefault="00537E8D" w:rsidP="00537E8D">
      <w:pPr>
        <w:numPr>
          <w:ilvl w:val="0"/>
          <w:numId w:val="15"/>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37E8D" w:rsidRDefault="00537E8D" w:rsidP="00537E8D">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537E8D" w:rsidRDefault="00537E8D" w:rsidP="00537E8D">
      <w:pPr>
        <w:numPr>
          <w:ilvl w:val="0"/>
          <w:numId w:val="15"/>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537E8D" w:rsidRDefault="00537E8D" w:rsidP="00537E8D">
      <w:pPr>
        <w:numPr>
          <w:ilvl w:val="0"/>
          <w:numId w:val="15"/>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537E8D" w:rsidRDefault="00537E8D" w:rsidP="00537E8D">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537E8D" w:rsidRDefault="00537E8D" w:rsidP="00537E8D">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537E8D" w:rsidRDefault="00537E8D" w:rsidP="00537E8D">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537E8D" w:rsidRDefault="00537E8D" w:rsidP="00537E8D">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537E8D" w:rsidRDefault="00537E8D" w:rsidP="00537E8D">
      <w:pPr>
        <w:spacing w:line="200" w:lineRule="exact"/>
        <w:ind w:firstLineChars="200" w:firstLine="340"/>
        <w:rPr>
          <w:spacing w:val="10"/>
          <w:sz w:val="15"/>
          <w:szCs w:val="15"/>
        </w:rPr>
      </w:pPr>
    </w:p>
    <w:p w:rsidR="00537E8D" w:rsidRDefault="00537E8D" w:rsidP="00537E8D">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537E8D" w:rsidTr="00537E8D">
        <w:trPr>
          <w:jc w:val="center"/>
        </w:trPr>
        <w:tc>
          <w:tcPr>
            <w:tcW w:w="4812" w:type="dxa"/>
            <w:hideMark/>
          </w:tcPr>
          <w:p w:rsidR="00537E8D" w:rsidRDefault="00537E8D">
            <w:pPr>
              <w:spacing w:line="200" w:lineRule="exact"/>
              <w:rPr>
                <w:spacing w:val="10"/>
                <w:sz w:val="15"/>
                <w:szCs w:val="15"/>
              </w:rPr>
            </w:pPr>
            <w:r>
              <w:rPr>
                <w:rFonts w:hint="eastAsia"/>
                <w:spacing w:val="10"/>
                <w:sz w:val="15"/>
                <w:szCs w:val="15"/>
              </w:rPr>
              <w:t>个人投资者（如适用）：</w:t>
            </w:r>
          </w:p>
        </w:tc>
        <w:tc>
          <w:tcPr>
            <w:tcW w:w="4713" w:type="dxa"/>
            <w:hideMark/>
          </w:tcPr>
          <w:p w:rsidR="00537E8D" w:rsidRDefault="00537E8D">
            <w:pPr>
              <w:spacing w:line="200" w:lineRule="exact"/>
              <w:rPr>
                <w:spacing w:val="10"/>
                <w:sz w:val="15"/>
                <w:szCs w:val="15"/>
              </w:rPr>
            </w:pPr>
            <w:r>
              <w:rPr>
                <w:rFonts w:hint="eastAsia"/>
                <w:spacing w:val="10"/>
                <w:sz w:val="15"/>
                <w:szCs w:val="15"/>
              </w:rPr>
              <w:t>机构投资者（如适用）：</w:t>
            </w:r>
          </w:p>
        </w:tc>
      </w:tr>
      <w:tr w:rsidR="00537E8D" w:rsidTr="00537E8D">
        <w:trPr>
          <w:jc w:val="center"/>
        </w:trPr>
        <w:tc>
          <w:tcPr>
            <w:tcW w:w="4812" w:type="dxa"/>
          </w:tcPr>
          <w:p w:rsidR="00537E8D" w:rsidRDefault="00537E8D">
            <w:pPr>
              <w:spacing w:line="200" w:lineRule="exact"/>
              <w:ind w:firstLineChars="200" w:firstLine="340"/>
              <w:rPr>
                <w:spacing w:val="10"/>
                <w:sz w:val="15"/>
                <w:szCs w:val="15"/>
              </w:rPr>
            </w:pPr>
          </w:p>
          <w:p w:rsidR="00537E8D" w:rsidRDefault="00537E8D">
            <w:pPr>
              <w:spacing w:line="200" w:lineRule="exact"/>
              <w:rPr>
                <w:spacing w:val="10"/>
                <w:sz w:val="15"/>
                <w:szCs w:val="15"/>
              </w:rPr>
            </w:pPr>
            <w:r>
              <w:rPr>
                <w:rFonts w:hint="eastAsia"/>
                <w:spacing w:val="10"/>
                <w:sz w:val="15"/>
                <w:szCs w:val="15"/>
              </w:rPr>
              <w:t>投资者：（签名）</w:t>
            </w:r>
          </w:p>
          <w:p w:rsidR="00537E8D" w:rsidRDefault="00537E8D">
            <w:pPr>
              <w:spacing w:line="200" w:lineRule="exact"/>
              <w:ind w:firstLineChars="400" w:firstLine="680"/>
              <w:rPr>
                <w:spacing w:val="10"/>
                <w:sz w:val="15"/>
                <w:szCs w:val="15"/>
              </w:rPr>
            </w:pPr>
          </w:p>
          <w:p w:rsidR="00537E8D" w:rsidRDefault="00537E8D">
            <w:pPr>
              <w:spacing w:line="200" w:lineRule="exact"/>
              <w:ind w:firstLineChars="500" w:firstLine="850"/>
              <w:rPr>
                <w:spacing w:val="10"/>
                <w:sz w:val="15"/>
                <w:szCs w:val="15"/>
              </w:rPr>
            </w:pPr>
          </w:p>
          <w:p w:rsidR="00537E8D" w:rsidRDefault="00537E8D">
            <w:pPr>
              <w:spacing w:line="200" w:lineRule="exact"/>
              <w:ind w:firstLineChars="500" w:firstLine="850"/>
              <w:rPr>
                <w:spacing w:val="10"/>
                <w:sz w:val="15"/>
                <w:szCs w:val="15"/>
              </w:rPr>
            </w:pPr>
            <w:r>
              <w:rPr>
                <w:rFonts w:hint="eastAsia"/>
                <w:spacing w:val="10"/>
                <w:sz w:val="15"/>
                <w:szCs w:val="15"/>
              </w:rPr>
              <w:t>年月日</w:t>
            </w:r>
          </w:p>
        </w:tc>
        <w:tc>
          <w:tcPr>
            <w:tcW w:w="4713" w:type="dxa"/>
          </w:tcPr>
          <w:p w:rsidR="00537E8D" w:rsidRDefault="00537E8D">
            <w:pPr>
              <w:spacing w:line="200" w:lineRule="exact"/>
              <w:ind w:firstLineChars="200" w:firstLine="340"/>
              <w:rPr>
                <w:spacing w:val="10"/>
                <w:sz w:val="15"/>
                <w:szCs w:val="15"/>
              </w:rPr>
            </w:pPr>
          </w:p>
          <w:p w:rsidR="00537E8D" w:rsidRDefault="00537E8D">
            <w:pPr>
              <w:spacing w:line="200" w:lineRule="exact"/>
              <w:rPr>
                <w:spacing w:val="10"/>
                <w:sz w:val="15"/>
                <w:szCs w:val="15"/>
              </w:rPr>
            </w:pPr>
            <w:r>
              <w:rPr>
                <w:rFonts w:hint="eastAsia"/>
                <w:spacing w:val="10"/>
                <w:sz w:val="15"/>
                <w:szCs w:val="15"/>
              </w:rPr>
              <w:t>投资者：（公章或合同专用章）</w:t>
            </w:r>
          </w:p>
          <w:p w:rsidR="00537E8D" w:rsidRDefault="00537E8D">
            <w:pPr>
              <w:spacing w:line="200" w:lineRule="exact"/>
              <w:rPr>
                <w:spacing w:val="10"/>
                <w:sz w:val="15"/>
                <w:szCs w:val="15"/>
              </w:rPr>
            </w:pPr>
          </w:p>
          <w:p w:rsidR="00537E8D" w:rsidRDefault="00537E8D">
            <w:pPr>
              <w:spacing w:line="200" w:lineRule="exact"/>
              <w:rPr>
                <w:spacing w:val="10"/>
                <w:sz w:val="15"/>
                <w:szCs w:val="15"/>
              </w:rPr>
            </w:pPr>
          </w:p>
          <w:p w:rsidR="00537E8D" w:rsidRDefault="00537E8D">
            <w:pPr>
              <w:spacing w:line="200" w:lineRule="exact"/>
              <w:rPr>
                <w:spacing w:val="10"/>
                <w:sz w:val="15"/>
                <w:szCs w:val="15"/>
              </w:rPr>
            </w:pPr>
            <w:r>
              <w:rPr>
                <w:rFonts w:hint="eastAsia"/>
                <w:spacing w:val="10"/>
                <w:sz w:val="15"/>
                <w:szCs w:val="15"/>
              </w:rPr>
              <w:t>法定代表人或授权代理人：（签名或盖章）</w:t>
            </w:r>
          </w:p>
          <w:p w:rsidR="00537E8D" w:rsidRDefault="00537E8D">
            <w:pPr>
              <w:spacing w:line="200" w:lineRule="exact"/>
              <w:ind w:firstLineChars="400" w:firstLine="680"/>
              <w:rPr>
                <w:spacing w:val="10"/>
                <w:sz w:val="15"/>
                <w:szCs w:val="15"/>
              </w:rPr>
            </w:pPr>
          </w:p>
          <w:p w:rsidR="00537E8D" w:rsidRDefault="00537E8D">
            <w:pPr>
              <w:spacing w:line="200" w:lineRule="exact"/>
              <w:ind w:firstLineChars="400" w:firstLine="680"/>
              <w:rPr>
                <w:spacing w:val="10"/>
                <w:sz w:val="15"/>
                <w:szCs w:val="15"/>
              </w:rPr>
            </w:pPr>
            <w:r>
              <w:rPr>
                <w:rFonts w:hint="eastAsia"/>
                <w:spacing w:val="10"/>
                <w:sz w:val="15"/>
                <w:szCs w:val="15"/>
              </w:rPr>
              <w:t>年月日</w:t>
            </w:r>
          </w:p>
        </w:tc>
      </w:tr>
    </w:tbl>
    <w:p w:rsidR="00537E8D" w:rsidRDefault="00537E8D" w:rsidP="00537E8D">
      <w:pPr>
        <w:spacing w:line="200" w:lineRule="exact"/>
        <w:rPr>
          <w:rFonts w:ascii="Times New Roman" w:hAnsi="Times New Roman"/>
          <w:spacing w:val="10"/>
          <w:sz w:val="15"/>
          <w:szCs w:val="15"/>
        </w:rPr>
      </w:pPr>
    </w:p>
    <w:p w:rsidR="00537E8D" w:rsidRDefault="00537E8D" w:rsidP="00537E8D">
      <w:pPr>
        <w:widowControl/>
        <w:spacing w:line="360" w:lineRule="auto"/>
        <w:jc w:val="left"/>
        <w:rPr>
          <w:kern w:val="0"/>
        </w:rPr>
        <w:sectPr w:rsidR="00537E8D">
          <w:pgSz w:w="11906" w:h="16838"/>
          <w:pgMar w:top="720" w:right="720" w:bottom="720" w:left="720" w:header="851" w:footer="992" w:gutter="0"/>
          <w:cols w:space="720"/>
          <w:docGrid w:type="lines" w:linePitch="312"/>
        </w:sectPr>
      </w:pPr>
    </w:p>
    <w:p w:rsidR="00537E8D" w:rsidRDefault="00537E8D" w:rsidP="00537E8D">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537E8D" w:rsidRDefault="00537E8D" w:rsidP="00537E8D">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537E8D" w:rsidRDefault="00537E8D" w:rsidP="00537E8D">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537E8D" w:rsidRDefault="00537E8D" w:rsidP="00537E8D">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537E8D" w:rsidRDefault="00537E8D" w:rsidP="00537E8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537E8D" w:rsidRDefault="00537E8D" w:rsidP="00537E8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537E8D" w:rsidRDefault="00537E8D" w:rsidP="00537E8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w:t>
      </w:r>
      <w:r>
        <w:rPr>
          <w:rFonts w:ascii="宋体" w:hAnsi="宋体" w:cs="宋体" w:hint="eastAsia"/>
          <w:sz w:val="20"/>
          <w:szCs w:val="21"/>
        </w:rPr>
        <w:lastRenderedPageBreak/>
        <w:t>财产品评级应当以代理销售机构最终披露的评级结果为准），并确定以相应理财资金购买对应期次理财产品，乙方承诺由此产生的相关风险由其自身承担。</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537E8D" w:rsidRDefault="00537E8D" w:rsidP="00537E8D">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537E8D" w:rsidRDefault="00537E8D" w:rsidP="00537E8D">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537E8D" w:rsidRDefault="00537E8D" w:rsidP="00537E8D">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537E8D" w:rsidRDefault="00537E8D" w:rsidP="00537E8D">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537E8D" w:rsidRDefault="00537E8D" w:rsidP="00537E8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537E8D" w:rsidRDefault="00537E8D" w:rsidP="00537E8D">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537E8D" w:rsidRDefault="00537E8D" w:rsidP="00537E8D">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537E8D" w:rsidRDefault="00537E8D" w:rsidP="00537E8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537E8D" w:rsidRDefault="00537E8D" w:rsidP="00537E8D">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537E8D" w:rsidRDefault="00537E8D" w:rsidP="00537E8D">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537E8D" w:rsidRDefault="00537E8D" w:rsidP="00537E8D">
      <w:pPr>
        <w:pStyle w:val="12"/>
        <w:spacing w:line="360" w:lineRule="auto"/>
        <w:ind w:firstLine="400"/>
        <w:rPr>
          <w:rFonts w:ascii="宋体" w:hAnsi="宋体" w:cs="宋体" w:hint="eastAsia"/>
          <w:sz w:val="20"/>
          <w:szCs w:val="21"/>
        </w:rPr>
      </w:pPr>
    </w:p>
    <w:p w:rsidR="00537E8D" w:rsidRDefault="00537E8D" w:rsidP="00537E8D">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537E8D" w:rsidRDefault="00537E8D" w:rsidP="00537E8D">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537E8D" w:rsidRDefault="00537E8D" w:rsidP="00537E8D">
      <w:pPr>
        <w:pStyle w:val="12"/>
        <w:spacing w:line="360" w:lineRule="auto"/>
        <w:ind w:firstLine="400"/>
        <w:rPr>
          <w:rFonts w:ascii="宋体" w:hAnsi="宋体" w:cs="宋体" w:hint="eastAsia"/>
          <w:sz w:val="20"/>
          <w:szCs w:val="21"/>
        </w:rPr>
      </w:pPr>
    </w:p>
    <w:p w:rsidR="00537E8D" w:rsidRDefault="00537E8D" w:rsidP="00537E8D">
      <w:pPr>
        <w:spacing w:line="360" w:lineRule="auto"/>
        <w:rPr>
          <w:rStyle w:val="fontstyle01"/>
          <w:sz w:val="20"/>
          <w:szCs w:val="21"/>
        </w:rPr>
      </w:pPr>
      <w:r>
        <w:rPr>
          <w:rStyle w:val="fontstyle01"/>
          <w:rFonts w:hint="default"/>
          <w:sz w:val="20"/>
        </w:rPr>
        <w:t>个人投资者（如适用）：                   机构投资者（如适用）：</w:t>
      </w:r>
    </w:p>
    <w:p w:rsidR="00537E8D" w:rsidRDefault="00537E8D" w:rsidP="00537E8D">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537E8D" w:rsidRDefault="00537E8D" w:rsidP="00537E8D">
      <w:pPr>
        <w:spacing w:line="360" w:lineRule="auto"/>
        <w:rPr>
          <w:rStyle w:val="fontstyle01"/>
          <w:rFonts w:hint="default"/>
          <w:sz w:val="20"/>
        </w:rPr>
      </w:pPr>
      <w:r>
        <w:rPr>
          <w:rStyle w:val="fontstyle01"/>
          <w:rFonts w:hint="default"/>
          <w:sz w:val="20"/>
        </w:rPr>
        <w:t xml:space="preserve">   年  月  日                           法定代表人或授权代理人：（签名或盖章）</w:t>
      </w:r>
    </w:p>
    <w:p w:rsidR="00537E8D" w:rsidRDefault="00537E8D" w:rsidP="00537E8D">
      <w:pPr>
        <w:widowControl/>
        <w:jc w:val="left"/>
        <w:rPr>
          <w:rFonts w:ascii="Times New Roman" w:hAnsi="Times New Roman"/>
          <w:sz w:val="18"/>
          <w:szCs w:val="18"/>
        </w:rPr>
      </w:pPr>
      <w:r>
        <w:rPr>
          <w:rStyle w:val="fontstyle01"/>
          <w:rFonts w:hint="default"/>
          <w:sz w:val="20"/>
        </w:rPr>
        <w:t xml:space="preserve">                                            年    月   日</w:t>
      </w:r>
    </w:p>
    <w:p w:rsidR="00537E8D" w:rsidRDefault="00537E8D" w:rsidP="00537E8D">
      <w:pPr>
        <w:pStyle w:val="a6"/>
        <w:ind w:firstLine="301"/>
        <w:rPr>
          <w:rFonts w:ascii="宋体" w:hint="eastAsia"/>
          <w:b/>
          <w:bCs/>
          <w:color w:val="3D3D3D"/>
          <w:kern w:val="0"/>
          <w:sz w:val="15"/>
          <w:szCs w:val="15"/>
        </w:rPr>
      </w:pPr>
      <w:bookmarkStart w:id="0" w:name="_GoBack"/>
      <w:bookmarkEnd w:id="0"/>
    </w:p>
    <w:p w:rsidR="00537E8D" w:rsidRDefault="00537E8D" w:rsidP="00537E8D">
      <w:pPr>
        <w:rPr>
          <w:rFonts w:ascii="Times New Roman" w:hint="eastAsia"/>
          <w:sz w:val="18"/>
          <w:szCs w:val="18"/>
        </w:rPr>
      </w:pPr>
    </w:p>
    <w:p w:rsidR="00537E8D" w:rsidRDefault="00537E8D" w:rsidP="00537E8D">
      <w:pPr>
        <w:pStyle w:val="a6"/>
        <w:ind w:firstLine="360"/>
      </w:pPr>
    </w:p>
    <w:p w:rsidR="00537E8D" w:rsidRPr="00537E8D" w:rsidRDefault="00537E8D" w:rsidP="00537E8D">
      <w:pPr>
        <w:rPr>
          <w:rFonts w:hint="eastAsia"/>
        </w:rPr>
      </w:pPr>
    </w:p>
    <w:sectPr w:rsidR="00537E8D" w:rsidRPr="00537E8D">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06" w:rsidRDefault="00F02E06">
      <w:r>
        <w:separator/>
      </w:r>
    </w:p>
  </w:endnote>
  <w:endnote w:type="continuationSeparator" w:id="0">
    <w:p w:rsidR="00F02E06" w:rsidRDefault="00F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06" w:rsidRDefault="00F02E06">
      <w:r>
        <w:separator/>
      </w:r>
    </w:p>
  </w:footnote>
  <w:footnote w:type="continuationSeparator" w:id="0">
    <w:p w:rsidR="00F02E06" w:rsidRDefault="00F0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BF1" w:rsidRDefault="00F02E06">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DBF"/>
    <w:multiLevelType w:val="multilevel"/>
    <w:tmpl w:val="D7EE4E0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5E67A32"/>
    <w:multiLevelType w:val="hybridMultilevel"/>
    <w:tmpl w:val="31422748"/>
    <w:lvl w:ilvl="0" w:tplc="3E3AB68E">
      <w:start w:val="1"/>
      <w:numFmt w:val="decimal"/>
      <w:lvlRestart w:val="0"/>
      <w:lvlText w:val="%1."/>
      <w:lvlJc w:val="left"/>
      <w:pPr>
        <w:tabs>
          <w:tab w:val="num" w:pos="0"/>
        </w:tabs>
        <w:ind w:left="660" w:hanging="360"/>
      </w:pPr>
      <w:rPr>
        <w:rFonts w:ascii="方正黑体_GBK" w:eastAsia="方正黑体_GBK" w:hAnsi="方正黑体_GBK" w:hint="default"/>
      </w:rPr>
    </w:lvl>
    <w:lvl w:ilvl="1" w:tplc="DE74B7FA">
      <w:start w:val="1"/>
      <w:numFmt w:val="lowerLetter"/>
      <w:lvlText w:val="%2)"/>
      <w:lvlJc w:val="left"/>
      <w:pPr>
        <w:tabs>
          <w:tab w:val="num" w:pos="0"/>
        </w:tabs>
        <w:ind w:left="1140" w:hanging="420"/>
      </w:pPr>
      <w:rPr>
        <w:rFonts w:ascii="方正黑体_GBK" w:eastAsia="方正黑体_GBK" w:hAnsi="方正黑体_GBK" w:hint="default"/>
      </w:rPr>
    </w:lvl>
    <w:lvl w:ilvl="2" w:tplc="6C742996">
      <w:start w:val="1"/>
      <w:numFmt w:val="decimal"/>
      <w:lvlText w:val="%3."/>
      <w:lvlJc w:val="right"/>
      <w:pPr>
        <w:tabs>
          <w:tab w:val="num" w:pos="0"/>
        </w:tabs>
        <w:ind w:left="1560" w:hanging="420"/>
      </w:pPr>
      <w:rPr>
        <w:rFonts w:ascii="方正黑体_GBK" w:eastAsia="方正黑体_GBK" w:hAnsi="方正黑体_GBK" w:hint="default"/>
      </w:rPr>
    </w:lvl>
    <w:lvl w:ilvl="3" w:tplc="A9B29576">
      <w:start w:val="1"/>
      <w:numFmt w:val="decimal"/>
      <w:lvlText w:val="%4."/>
      <w:lvlJc w:val="left"/>
      <w:pPr>
        <w:tabs>
          <w:tab w:val="num" w:pos="0"/>
        </w:tabs>
        <w:ind w:left="1980" w:hanging="420"/>
      </w:pPr>
      <w:rPr>
        <w:rFonts w:ascii="方正黑体_GBK" w:eastAsia="方正黑体_GBK" w:hAnsi="方正黑体_GBK" w:hint="default"/>
      </w:rPr>
    </w:lvl>
    <w:lvl w:ilvl="4" w:tplc="363AC896">
      <w:start w:val="1"/>
      <w:numFmt w:val="lowerLetter"/>
      <w:lvlText w:val="%5)"/>
      <w:lvlJc w:val="left"/>
      <w:pPr>
        <w:tabs>
          <w:tab w:val="num" w:pos="0"/>
        </w:tabs>
        <w:ind w:left="2400" w:hanging="420"/>
      </w:pPr>
      <w:rPr>
        <w:rFonts w:ascii="方正黑体_GBK" w:eastAsia="方正黑体_GBK" w:hAnsi="方正黑体_GBK" w:hint="default"/>
      </w:rPr>
    </w:lvl>
    <w:lvl w:ilvl="5" w:tplc="AEC2D98C">
      <w:start w:val="1"/>
      <w:numFmt w:val="decimal"/>
      <w:lvlText w:val="%6."/>
      <w:lvlJc w:val="right"/>
      <w:pPr>
        <w:tabs>
          <w:tab w:val="num" w:pos="0"/>
        </w:tabs>
        <w:ind w:left="2820" w:hanging="420"/>
      </w:pPr>
      <w:rPr>
        <w:rFonts w:ascii="方正黑体_GBK" w:eastAsia="方正黑体_GBK" w:hAnsi="方正黑体_GBK" w:hint="default"/>
      </w:rPr>
    </w:lvl>
    <w:lvl w:ilvl="6" w:tplc="9120F14C">
      <w:start w:val="1"/>
      <w:numFmt w:val="decimal"/>
      <w:lvlText w:val="%7."/>
      <w:lvlJc w:val="left"/>
      <w:pPr>
        <w:tabs>
          <w:tab w:val="num" w:pos="0"/>
        </w:tabs>
        <w:ind w:left="3240" w:hanging="420"/>
      </w:pPr>
      <w:rPr>
        <w:rFonts w:ascii="方正黑体_GBK" w:eastAsia="方正黑体_GBK" w:hAnsi="方正黑体_GBK" w:hint="default"/>
      </w:rPr>
    </w:lvl>
    <w:lvl w:ilvl="7" w:tplc="706EC1D4">
      <w:start w:val="1"/>
      <w:numFmt w:val="lowerLetter"/>
      <w:lvlText w:val="%8)"/>
      <w:lvlJc w:val="left"/>
      <w:pPr>
        <w:tabs>
          <w:tab w:val="num" w:pos="0"/>
        </w:tabs>
        <w:ind w:left="3660" w:hanging="420"/>
      </w:pPr>
      <w:rPr>
        <w:rFonts w:ascii="方正黑体_GBK" w:eastAsia="方正黑体_GBK" w:hAnsi="方正黑体_GBK" w:hint="default"/>
      </w:rPr>
    </w:lvl>
    <w:lvl w:ilvl="8" w:tplc="6BEA4AB8">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EA330FE"/>
    <w:multiLevelType w:val="multilevel"/>
    <w:tmpl w:val="72D037E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6" w15:restartNumberingAfterBreak="0">
    <w:nsid w:val="3F15C910"/>
    <w:multiLevelType w:val="multilevel"/>
    <w:tmpl w:val="3F15C910"/>
    <w:lvl w:ilvl="0">
      <w:start w:val="4"/>
      <w:numFmt w:val="chineseCounting"/>
      <w:suff w:val="space"/>
      <w:lvlText w:val="第%1条"/>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42E877C1"/>
    <w:multiLevelType w:val="hybridMultilevel"/>
    <w:tmpl w:val="E4AAD20A"/>
    <w:lvl w:ilvl="0" w:tplc="67C6726E">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AAC7794">
      <w:start w:val="1"/>
      <w:numFmt w:val="lowerLetter"/>
      <w:lvlText w:val="%2)"/>
      <w:lvlJc w:val="left"/>
      <w:pPr>
        <w:tabs>
          <w:tab w:val="num" w:pos="0"/>
        </w:tabs>
        <w:ind w:left="1141" w:hanging="420"/>
      </w:pPr>
      <w:rPr>
        <w:rFonts w:ascii="方正黑体_GBK" w:eastAsia="方正黑体_GBK" w:hAnsi="方正黑体_GBK" w:hint="default"/>
      </w:rPr>
    </w:lvl>
    <w:lvl w:ilvl="2" w:tplc="C2DCFD98">
      <w:start w:val="1"/>
      <w:numFmt w:val="decimal"/>
      <w:lvlText w:val="%3."/>
      <w:lvlJc w:val="right"/>
      <w:pPr>
        <w:tabs>
          <w:tab w:val="num" w:pos="0"/>
        </w:tabs>
        <w:ind w:left="1561" w:hanging="420"/>
      </w:pPr>
      <w:rPr>
        <w:rFonts w:ascii="方正黑体_GBK" w:eastAsia="方正黑体_GBK" w:hAnsi="方正黑体_GBK" w:hint="default"/>
      </w:rPr>
    </w:lvl>
    <w:lvl w:ilvl="3" w:tplc="4852CAEA">
      <w:start w:val="1"/>
      <w:numFmt w:val="decimal"/>
      <w:lvlText w:val="%4."/>
      <w:lvlJc w:val="left"/>
      <w:pPr>
        <w:tabs>
          <w:tab w:val="num" w:pos="0"/>
        </w:tabs>
        <w:ind w:left="1981" w:hanging="420"/>
      </w:pPr>
      <w:rPr>
        <w:rFonts w:ascii="方正黑体_GBK" w:eastAsia="方正黑体_GBK" w:hAnsi="方正黑体_GBK" w:hint="default"/>
      </w:rPr>
    </w:lvl>
    <w:lvl w:ilvl="4" w:tplc="F13668EE">
      <w:start w:val="1"/>
      <w:numFmt w:val="lowerLetter"/>
      <w:lvlText w:val="%5)"/>
      <w:lvlJc w:val="left"/>
      <w:pPr>
        <w:tabs>
          <w:tab w:val="num" w:pos="0"/>
        </w:tabs>
        <w:ind w:left="2401" w:hanging="420"/>
      </w:pPr>
      <w:rPr>
        <w:rFonts w:ascii="方正黑体_GBK" w:eastAsia="方正黑体_GBK" w:hAnsi="方正黑体_GBK" w:hint="default"/>
      </w:rPr>
    </w:lvl>
    <w:lvl w:ilvl="5" w:tplc="0E702A2A">
      <w:start w:val="1"/>
      <w:numFmt w:val="decimal"/>
      <w:lvlText w:val="%6."/>
      <w:lvlJc w:val="right"/>
      <w:pPr>
        <w:tabs>
          <w:tab w:val="num" w:pos="0"/>
        </w:tabs>
        <w:ind w:left="2821" w:hanging="420"/>
      </w:pPr>
      <w:rPr>
        <w:rFonts w:ascii="方正黑体_GBK" w:eastAsia="方正黑体_GBK" w:hAnsi="方正黑体_GBK" w:hint="default"/>
      </w:rPr>
    </w:lvl>
    <w:lvl w:ilvl="6" w:tplc="08A4B9D2">
      <w:start w:val="1"/>
      <w:numFmt w:val="decimal"/>
      <w:lvlText w:val="%7."/>
      <w:lvlJc w:val="left"/>
      <w:pPr>
        <w:tabs>
          <w:tab w:val="num" w:pos="0"/>
        </w:tabs>
        <w:ind w:left="3241" w:hanging="420"/>
      </w:pPr>
      <w:rPr>
        <w:rFonts w:ascii="方正黑体_GBK" w:eastAsia="方正黑体_GBK" w:hAnsi="方正黑体_GBK" w:hint="default"/>
      </w:rPr>
    </w:lvl>
    <w:lvl w:ilvl="7" w:tplc="2102C226">
      <w:start w:val="1"/>
      <w:numFmt w:val="lowerLetter"/>
      <w:lvlText w:val="%8)"/>
      <w:lvlJc w:val="left"/>
      <w:pPr>
        <w:tabs>
          <w:tab w:val="num" w:pos="0"/>
        </w:tabs>
        <w:ind w:left="3661" w:hanging="420"/>
      </w:pPr>
      <w:rPr>
        <w:rFonts w:ascii="方正黑体_GBK" w:eastAsia="方正黑体_GBK" w:hAnsi="方正黑体_GBK" w:hint="default"/>
      </w:rPr>
    </w:lvl>
    <w:lvl w:ilvl="8" w:tplc="D0D28C8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pPr>
        <w:ind w:left="0" w:firstLine="0"/>
      </w:pPr>
    </w:lvl>
  </w:abstractNum>
  <w:abstractNum w:abstractNumId="9" w15:restartNumberingAfterBreak="0">
    <w:nsid w:val="54B02AA4"/>
    <w:multiLevelType w:val="multilevel"/>
    <w:tmpl w:val="54B02AA4"/>
    <w:lvl w:ilvl="0">
      <w:start w:val="1"/>
      <w:numFmt w:val="lowerRoman"/>
      <w:lvlText w:val="%1."/>
      <w:lvlJc w:val="left"/>
      <w:pPr>
        <w:ind w:left="760" w:hanging="42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pPr>
        <w:ind w:left="0" w:firstLine="0"/>
      </w:pPr>
    </w:lvl>
  </w:abstractNum>
  <w:abstractNum w:abstractNumId="11" w15:restartNumberingAfterBreak="0">
    <w:nsid w:val="5DF84CBD"/>
    <w:multiLevelType w:val="singleLevel"/>
    <w:tmpl w:val="5DF84CBD"/>
    <w:lvl w:ilvl="0">
      <w:start w:val="1"/>
      <w:numFmt w:val="decimal"/>
      <w:suff w:val="nothing"/>
      <w:lvlText w:val="（%1）"/>
      <w:lvlJc w:val="left"/>
      <w:pPr>
        <w:ind w:left="0" w:firstLine="0"/>
      </w:pPr>
    </w:lvl>
  </w:abstractNum>
  <w:abstractNum w:abstractNumId="12" w15:restartNumberingAfterBreak="0">
    <w:nsid w:val="5DF84D07"/>
    <w:multiLevelType w:val="singleLevel"/>
    <w:tmpl w:val="5DF84D07"/>
    <w:lvl w:ilvl="0">
      <w:start w:val="1"/>
      <w:numFmt w:val="decimal"/>
      <w:suff w:val="nothing"/>
      <w:lvlText w:val="（%1）"/>
      <w:lvlJc w:val="left"/>
      <w:pPr>
        <w:ind w:left="0" w:firstLine="0"/>
      </w:pPr>
    </w:lvl>
  </w:abstractNum>
  <w:abstractNum w:abstractNumId="13" w15:restartNumberingAfterBreak="0">
    <w:nsid w:val="6D2A3EBA"/>
    <w:multiLevelType w:val="singleLevel"/>
    <w:tmpl w:val="6D2A3EBA"/>
    <w:lvl w:ilvl="0">
      <w:start w:val="1"/>
      <w:numFmt w:val="decimal"/>
      <w:suff w:val="nothing"/>
      <w:lvlText w:val="（%1）"/>
      <w:lvlJc w:val="left"/>
      <w:pPr>
        <w:ind w:left="0" w:firstLine="0"/>
      </w:pPr>
    </w:lvl>
  </w:abstractNum>
  <w:abstractNum w:abstractNumId="14" w15:restartNumberingAfterBreak="0">
    <w:nsid w:val="7A29506B"/>
    <w:multiLevelType w:val="singleLevel"/>
    <w:tmpl w:val="7A29506B"/>
    <w:lvl w:ilvl="0">
      <w:start w:val="1"/>
      <w:numFmt w:val="decimal"/>
      <w:suff w:val="nothing"/>
      <w:lvlText w:val="（%1）"/>
      <w:lvlJc w:val="left"/>
      <w:pPr>
        <w:ind w:left="0" w:firstLine="0"/>
      </w:pPr>
    </w:lvl>
  </w:abstractNum>
  <w:num w:numId="1">
    <w:abstractNumId w:val="5"/>
  </w:num>
  <w:num w:numId="2">
    <w:abstractNumId w:val="0"/>
  </w:num>
  <w:num w:numId="3">
    <w:abstractNumId w:val="7"/>
  </w:num>
  <w:num w:numId="4">
    <w:abstractNumId w:val="2"/>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1"/>
    <w:lvlOverride w:ilvl="0">
      <w:startOverride w:val="1"/>
    </w:lvlOverride>
  </w:num>
  <w:num w:numId="8">
    <w:abstractNumId w:val="12"/>
    <w:lvlOverride w:ilvl="0">
      <w:startOverride w:val="1"/>
    </w:lvlOverride>
  </w:num>
  <w:num w:numId="9">
    <w:abstractNumId w:val="8"/>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5F6BF1"/>
    <w:rsid w:val="00537E8D"/>
    <w:rsid w:val="005F6BF1"/>
    <w:rsid w:val="00F0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9524"/>
  <w15:docId w15:val="{4AB03137-0818-446C-A2C8-102A4450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e7fada27">
    <w:name w:val="Normale7fada27"/>
    <w:pPr>
      <w:widowControl w:val="0"/>
      <w:jc w:val="both"/>
    </w:pPr>
    <w:rPr>
      <w:rFonts w:ascii="方正黑体_GBK" w:eastAsia="方正黑体_GBK" w:hAnsi="方正黑体_GBK" w:cs="Times New Roman"/>
      <w:szCs w:val="21"/>
    </w:rPr>
  </w:style>
  <w:style w:type="paragraph" w:customStyle="1" w:styleId="heading1fd973313">
    <w:name w:val="heading 1fd973313"/>
    <w:basedOn w:val="Normale7fada27"/>
    <w:next w:val="a"/>
    <w:pPr>
      <w:keepNext/>
      <w:keepLines/>
      <w:spacing w:before="340" w:after="330" w:line="578" w:lineRule="auto"/>
      <w:outlineLvl w:val="0"/>
    </w:pPr>
    <w:rPr>
      <w:b/>
      <w:bCs/>
      <w:kern w:val="44"/>
      <w:sz w:val="44"/>
    </w:rPr>
  </w:style>
  <w:style w:type="paragraph" w:customStyle="1" w:styleId="heading2513be56d">
    <w:name w:val="heading 2513be56d"/>
    <w:basedOn w:val="Normale7fada27"/>
    <w:next w:val="a"/>
    <w:pPr>
      <w:keepNext/>
      <w:keepLines/>
      <w:spacing w:before="260" w:after="260" w:line="415" w:lineRule="auto"/>
      <w:outlineLvl w:val="1"/>
    </w:pPr>
    <w:rPr>
      <w:b/>
      <w:sz w:val="32"/>
    </w:rPr>
  </w:style>
  <w:style w:type="paragraph" w:customStyle="1" w:styleId="heading322f3e233">
    <w:name w:val="heading 322f3e233"/>
    <w:basedOn w:val="Normale7fada27"/>
    <w:next w:val="a"/>
    <w:pPr>
      <w:keepNext/>
      <w:keepLines/>
      <w:spacing w:before="260" w:after="260" w:line="415" w:lineRule="auto"/>
      <w:outlineLvl w:val="2"/>
    </w:pPr>
    <w:rPr>
      <w:b/>
      <w:sz w:val="32"/>
    </w:rPr>
  </w:style>
  <w:style w:type="character" w:customStyle="1" w:styleId="DefaultParagraphFontfe580e39">
    <w:name w:val="Default Paragraph Fontfe580e39"/>
  </w:style>
  <w:style w:type="paragraph" w:customStyle="1" w:styleId="toc1a43f9597">
    <w:name w:val="toc 1a43f9597"/>
    <w:basedOn w:val="Normale7fada27"/>
    <w:next w:val="a"/>
    <w:autoRedefine/>
  </w:style>
  <w:style w:type="paragraph" w:customStyle="1" w:styleId="toc270d8317e">
    <w:name w:val="toc 270d8317e"/>
    <w:basedOn w:val="Normale7fada27"/>
    <w:next w:val="a"/>
    <w:autoRedefine/>
    <w:pPr>
      <w:ind w:left="420"/>
    </w:pPr>
  </w:style>
  <w:style w:type="paragraph" w:customStyle="1" w:styleId="toc31f233b45">
    <w:name w:val="toc 31f233b45"/>
    <w:basedOn w:val="Normale7fada27"/>
    <w:next w:val="a"/>
    <w:autoRedefine/>
    <w:pPr>
      <w:ind w:left="840"/>
    </w:pPr>
  </w:style>
  <w:style w:type="paragraph" w:customStyle="1" w:styleId="toc4ee564932">
    <w:name w:val="toc 4ee564932"/>
    <w:basedOn w:val="Normale7fada27"/>
    <w:next w:val="a"/>
    <w:autoRedefine/>
    <w:pPr>
      <w:ind w:left="1260"/>
    </w:pPr>
  </w:style>
  <w:style w:type="paragraph" w:customStyle="1" w:styleId="toc5cdddfd6d">
    <w:name w:val="toc 5cdddfd6d"/>
    <w:basedOn w:val="Normale7fada27"/>
    <w:next w:val="a"/>
    <w:autoRedefine/>
    <w:pPr>
      <w:ind w:left="1680"/>
    </w:pPr>
  </w:style>
  <w:style w:type="paragraph" w:customStyle="1" w:styleId="headerce90d2c0">
    <w:name w:val="headerce90d2c0"/>
    <w:basedOn w:val="Normale7fada27"/>
    <w:pPr>
      <w:pBdr>
        <w:bottom w:val="single" w:sz="6" w:space="1" w:color="auto"/>
      </w:pBdr>
      <w:tabs>
        <w:tab w:val="center" w:pos="4153"/>
        <w:tab w:val="right" w:pos="8307"/>
      </w:tabs>
      <w:snapToGrid w:val="0"/>
      <w:jc w:val="center"/>
    </w:pPr>
    <w:rPr>
      <w:sz w:val="18"/>
    </w:rPr>
  </w:style>
  <w:style w:type="paragraph" w:customStyle="1" w:styleId="footer46f5dbff">
    <w:name w:val="footer46f5dbff"/>
    <w:basedOn w:val="Normale7fada27"/>
    <w:pPr>
      <w:tabs>
        <w:tab w:val="center" w:pos="4153"/>
        <w:tab w:val="right" w:pos="8307"/>
      </w:tabs>
      <w:snapToGrid w:val="0"/>
      <w:jc w:val="left"/>
    </w:pPr>
    <w:rPr>
      <w:sz w:val="18"/>
    </w:rPr>
  </w:style>
  <w:style w:type="character" w:customStyle="1" w:styleId="Strong3fc883a7">
    <w:name w:val="Strong3fc883a7"/>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8176b011">
    <w:name w:val="Normal8176b011"/>
    <w:next w:val="10"/>
    <w:pPr>
      <w:widowControl w:val="0"/>
      <w:jc w:val="both"/>
    </w:pPr>
    <w:rPr>
      <w:rFonts w:ascii="方正黑体_GBK" w:eastAsia="方正黑体_GBK" w:hAnsi="方正黑体_GBK" w:cs="Times New Roman"/>
      <w:sz w:val="18"/>
      <w:szCs w:val="18"/>
    </w:rPr>
  </w:style>
  <w:style w:type="paragraph" w:customStyle="1" w:styleId="heading14713e661">
    <w:name w:val="heading 14713e661"/>
    <w:basedOn w:val="Normal8176b011"/>
    <w:next w:val="a"/>
    <w:pPr>
      <w:keepNext/>
      <w:keepLines/>
      <w:spacing w:before="340" w:after="330" w:line="578" w:lineRule="auto"/>
      <w:outlineLvl w:val="0"/>
    </w:pPr>
    <w:rPr>
      <w:b/>
      <w:bCs/>
      <w:kern w:val="44"/>
      <w:sz w:val="44"/>
    </w:rPr>
  </w:style>
  <w:style w:type="paragraph" w:customStyle="1" w:styleId="heading22192cd08">
    <w:name w:val="heading 22192cd08"/>
    <w:basedOn w:val="Normal8176b011"/>
    <w:next w:val="a"/>
    <w:pPr>
      <w:keepNext/>
      <w:keepLines/>
      <w:spacing w:before="260" w:after="260" w:line="415" w:lineRule="auto"/>
      <w:outlineLvl w:val="1"/>
    </w:pPr>
    <w:rPr>
      <w:b/>
      <w:sz w:val="32"/>
    </w:rPr>
  </w:style>
  <w:style w:type="paragraph" w:customStyle="1" w:styleId="heading3a81551d5">
    <w:name w:val="heading 3a81551d5"/>
    <w:basedOn w:val="Normal8176b011"/>
    <w:next w:val="a"/>
    <w:pPr>
      <w:keepNext/>
      <w:keepLines/>
      <w:spacing w:before="260" w:after="260" w:line="415" w:lineRule="auto"/>
      <w:outlineLvl w:val="2"/>
    </w:pPr>
    <w:rPr>
      <w:b/>
      <w:sz w:val="32"/>
    </w:rPr>
  </w:style>
  <w:style w:type="character" w:customStyle="1" w:styleId="DefaultParagraphFont881e45f0">
    <w:name w:val="Default Paragraph Font881e45f0"/>
  </w:style>
  <w:style w:type="paragraph" w:customStyle="1" w:styleId="NormalIndent3890908d">
    <w:name w:val="Normal Indent3890908d"/>
    <w:basedOn w:val="Normal8176b011"/>
    <w:pPr>
      <w:ind w:firstLineChars="200" w:firstLine="200"/>
    </w:pPr>
  </w:style>
  <w:style w:type="paragraph" w:customStyle="1" w:styleId="toc58aaee0ab">
    <w:name w:val="toc 58aaee0ab"/>
    <w:basedOn w:val="Normal8176b011"/>
    <w:next w:val="a"/>
    <w:pPr>
      <w:ind w:left="1680"/>
    </w:pPr>
  </w:style>
  <w:style w:type="paragraph" w:customStyle="1" w:styleId="toc3def2847f">
    <w:name w:val="toc 3def2847f"/>
    <w:basedOn w:val="Normal8176b011"/>
    <w:next w:val="a"/>
    <w:pPr>
      <w:ind w:left="840"/>
    </w:pPr>
  </w:style>
  <w:style w:type="paragraph" w:customStyle="1" w:styleId="footer9e73af07">
    <w:name w:val="footer9e73af07"/>
    <w:basedOn w:val="Normal8176b011"/>
    <w:pPr>
      <w:tabs>
        <w:tab w:val="center" w:pos="4153"/>
        <w:tab w:val="right" w:pos="8307"/>
      </w:tabs>
      <w:snapToGrid w:val="0"/>
      <w:jc w:val="left"/>
    </w:pPr>
  </w:style>
  <w:style w:type="paragraph" w:customStyle="1" w:styleId="header929f48d7">
    <w:name w:val="header929f48d7"/>
    <w:basedOn w:val="Normal8176b011"/>
    <w:pPr>
      <w:pBdr>
        <w:bottom w:val="single" w:sz="6" w:space="1" w:color="auto"/>
      </w:pBdr>
      <w:tabs>
        <w:tab w:val="center" w:pos="4153"/>
        <w:tab w:val="right" w:pos="8307"/>
      </w:tabs>
      <w:snapToGrid w:val="0"/>
      <w:jc w:val="center"/>
    </w:pPr>
  </w:style>
  <w:style w:type="paragraph" w:customStyle="1" w:styleId="toc1a384ced6">
    <w:name w:val="toc 1a384ced6"/>
    <w:basedOn w:val="Normal8176b011"/>
    <w:next w:val="a"/>
  </w:style>
  <w:style w:type="paragraph" w:customStyle="1" w:styleId="toc4ebab5701">
    <w:name w:val="toc 4ebab5701"/>
    <w:basedOn w:val="Normal8176b011"/>
    <w:next w:val="a"/>
    <w:pPr>
      <w:ind w:left="1260"/>
    </w:pPr>
  </w:style>
  <w:style w:type="paragraph" w:customStyle="1" w:styleId="toc21972bf84">
    <w:name w:val="toc 21972bf84"/>
    <w:basedOn w:val="Normal8176b011"/>
    <w:next w:val="a"/>
    <w:pPr>
      <w:ind w:left="420"/>
    </w:pPr>
  </w:style>
  <w:style w:type="paragraph" w:customStyle="1" w:styleId="NormalWeb932413da">
    <w:name w:val="Normal (Web)932413da"/>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ab7267f4ab7267f4">
    <w:name w:val="Normalab7267f4ab7267f4"/>
    <w:next w:val="10"/>
    <w:pPr>
      <w:widowControl w:val="0"/>
      <w:jc w:val="both"/>
    </w:pPr>
    <w:rPr>
      <w:rFonts w:ascii="方正黑体_GBK" w:eastAsia="方正黑体_GBK" w:hAnsi="方正黑体_GBK" w:cs="Times New Roman"/>
      <w:szCs w:val="21"/>
    </w:rPr>
  </w:style>
  <w:style w:type="paragraph" w:customStyle="1" w:styleId="heading11185ad171185ad17">
    <w:name w:val="heading 11185ad171185ad17"/>
    <w:basedOn w:val="Normalab7267f4ab7267f4"/>
    <w:next w:val="a"/>
    <w:pPr>
      <w:keepNext/>
      <w:keepLines/>
      <w:spacing w:before="340" w:after="330" w:line="578" w:lineRule="auto"/>
      <w:outlineLvl w:val="0"/>
    </w:pPr>
    <w:rPr>
      <w:b/>
      <w:bCs/>
      <w:kern w:val="44"/>
      <w:sz w:val="44"/>
    </w:rPr>
  </w:style>
  <w:style w:type="paragraph" w:customStyle="1" w:styleId="heading29d49bad19d49bad1">
    <w:name w:val="heading 29d49bad19d49bad1"/>
    <w:basedOn w:val="Normalab7267f4ab7267f4"/>
    <w:next w:val="a"/>
    <w:pPr>
      <w:keepNext/>
      <w:keepLines/>
      <w:spacing w:before="260" w:after="260" w:line="415" w:lineRule="auto"/>
      <w:outlineLvl w:val="1"/>
    </w:pPr>
    <w:rPr>
      <w:b/>
      <w:sz w:val="32"/>
    </w:rPr>
  </w:style>
  <w:style w:type="paragraph" w:customStyle="1" w:styleId="heading3e47520e3e47520e3">
    <w:name w:val="heading 3e47520e3e47520e3"/>
    <w:basedOn w:val="Normalab7267f4ab7267f4"/>
    <w:next w:val="a"/>
    <w:pPr>
      <w:keepNext/>
      <w:keepLines/>
      <w:spacing w:before="260" w:after="260" w:line="415" w:lineRule="auto"/>
      <w:outlineLvl w:val="2"/>
    </w:pPr>
    <w:rPr>
      <w:b/>
      <w:sz w:val="32"/>
    </w:rPr>
  </w:style>
  <w:style w:type="character" w:customStyle="1" w:styleId="DefaultParagraphFonta8a90757a8a90757">
    <w:name w:val="Default Paragraph Fonta8a90757a8a90757"/>
  </w:style>
  <w:style w:type="paragraph" w:customStyle="1" w:styleId="1e3951ac1e3951ac1">
    <w:name w:val="引文目录1e3951ac1e3951ac1"/>
    <w:basedOn w:val="Normalab7267f4ab7267f4"/>
    <w:next w:val="a"/>
    <w:pPr>
      <w:ind w:leftChars="200" w:left="200"/>
    </w:pPr>
  </w:style>
  <w:style w:type="paragraph" w:customStyle="1" w:styleId="toc5ea1bf961ea1bf961">
    <w:name w:val="toc 5ea1bf961ea1bf961"/>
    <w:basedOn w:val="Normalab7267f4ab7267f4"/>
    <w:next w:val="a"/>
    <w:pPr>
      <w:ind w:left="1680"/>
    </w:pPr>
  </w:style>
  <w:style w:type="paragraph" w:customStyle="1" w:styleId="toc3ad1d0c32ad1d0c32">
    <w:name w:val="toc 3ad1d0c32ad1d0c32"/>
    <w:basedOn w:val="Normalab7267f4ab7267f4"/>
    <w:next w:val="a"/>
    <w:pPr>
      <w:ind w:left="840"/>
    </w:pPr>
  </w:style>
  <w:style w:type="paragraph" w:customStyle="1" w:styleId="footer8c33e49d8c33e49d">
    <w:name w:val="footer8c33e49d8c33e49d"/>
    <w:basedOn w:val="Normalab7267f4ab7267f4"/>
    <w:pPr>
      <w:tabs>
        <w:tab w:val="center" w:pos="4153"/>
        <w:tab w:val="right" w:pos="8307"/>
      </w:tabs>
      <w:snapToGrid w:val="0"/>
      <w:jc w:val="left"/>
    </w:pPr>
    <w:rPr>
      <w:sz w:val="18"/>
    </w:rPr>
  </w:style>
  <w:style w:type="paragraph" w:customStyle="1" w:styleId="header7be4d0b67be4d0b6">
    <w:name w:val="header7be4d0b67be4d0b6"/>
    <w:basedOn w:val="Normalab7267f4ab7267f4"/>
    <w:pPr>
      <w:pBdr>
        <w:bottom w:val="single" w:sz="6" w:space="1" w:color="auto"/>
      </w:pBdr>
      <w:tabs>
        <w:tab w:val="center" w:pos="4153"/>
        <w:tab w:val="right" w:pos="8307"/>
      </w:tabs>
      <w:snapToGrid w:val="0"/>
      <w:jc w:val="center"/>
    </w:pPr>
    <w:rPr>
      <w:sz w:val="18"/>
    </w:rPr>
  </w:style>
  <w:style w:type="paragraph" w:customStyle="1" w:styleId="toc14c86eef74c86eef7">
    <w:name w:val="toc 14c86eef74c86eef7"/>
    <w:basedOn w:val="Normalab7267f4ab7267f4"/>
    <w:next w:val="a"/>
  </w:style>
  <w:style w:type="paragraph" w:customStyle="1" w:styleId="toc42660a3f12660a3f1">
    <w:name w:val="toc 42660a3f12660a3f1"/>
    <w:basedOn w:val="Normalab7267f4ab7267f4"/>
    <w:next w:val="a"/>
    <w:pPr>
      <w:ind w:left="1260"/>
    </w:pPr>
  </w:style>
  <w:style w:type="paragraph" w:customStyle="1" w:styleId="toc258526c6058526c60">
    <w:name w:val="toc 258526c6058526c60"/>
    <w:basedOn w:val="Normalab7267f4ab7267f4"/>
    <w:next w:val="a"/>
    <w:pPr>
      <w:ind w:left="420"/>
    </w:pPr>
  </w:style>
  <w:style w:type="paragraph" w:customStyle="1" w:styleId="17d051bdf7d051bdf">
    <w:name w:val="列出段落17d051bdf7d051bdf"/>
    <w:pPr>
      <w:widowControl w:val="0"/>
      <w:ind w:firstLineChars="200" w:firstLine="200"/>
      <w:jc w:val="both"/>
    </w:pPr>
    <w:rPr>
      <w:rFonts w:ascii="方正黑体_GBK" w:eastAsia="方正黑体_GBK" w:hAnsi="方正黑体_GBK" w:cs="Times New Roman"/>
      <w:szCs w:val="21"/>
    </w:rPr>
  </w:style>
  <w:style w:type="paragraph" w:styleId="a6">
    <w:name w:val="Normal Indent"/>
    <w:next w:val="10"/>
    <w:semiHidden/>
    <w:unhideWhenUsed/>
    <w:qFormat/>
    <w:rsid w:val="00537E8D"/>
    <w:pPr>
      <w:widowControl w:val="0"/>
      <w:ind w:firstLineChars="200" w:firstLine="420"/>
      <w:jc w:val="both"/>
    </w:pPr>
    <w:rPr>
      <w:rFonts w:ascii="Times New Roman" w:eastAsia="宋体" w:hAnsi="Times New Roman" w:cs="Times New Roman"/>
      <w:sz w:val="18"/>
      <w:szCs w:val="18"/>
    </w:rPr>
  </w:style>
  <w:style w:type="paragraph" w:styleId="a7">
    <w:name w:val="Normal (Web)"/>
    <w:next w:val="10"/>
    <w:semiHidden/>
    <w:unhideWhenUsed/>
    <w:qFormat/>
    <w:rsid w:val="00537E8D"/>
    <w:pPr>
      <w:spacing w:before="102" w:after="102" w:line="1099" w:lineRule="atLeast"/>
      <w:ind w:firstLine="419"/>
    </w:pPr>
    <w:rPr>
      <w:rFonts w:ascii="Times New Roman" w:eastAsia="宋体" w:hAnsi="Times New Roman" w:cs="Times New Roman"/>
      <w:kern w:val="0"/>
      <w:sz w:val="24"/>
      <w:szCs w:val="24"/>
    </w:rPr>
  </w:style>
  <w:style w:type="paragraph" w:styleId="a8">
    <w:name w:val="annotation text"/>
    <w:next w:val="10"/>
    <w:link w:val="a9"/>
    <w:semiHidden/>
    <w:unhideWhenUsed/>
    <w:qFormat/>
    <w:rsid w:val="00537E8D"/>
    <w:pPr>
      <w:widowControl w:val="0"/>
    </w:pPr>
    <w:rPr>
      <w:rFonts w:ascii="Times New Roman" w:eastAsia="宋体" w:hAnsi="Times New Roman" w:cs="Times New Roman"/>
      <w:sz w:val="18"/>
      <w:szCs w:val="18"/>
    </w:rPr>
  </w:style>
  <w:style w:type="character" w:customStyle="1" w:styleId="a9">
    <w:name w:val="批注文字 字符"/>
    <w:basedOn w:val="a0"/>
    <w:link w:val="a8"/>
    <w:semiHidden/>
    <w:rsid w:val="00537E8D"/>
    <w:rPr>
      <w:rFonts w:ascii="Times New Roman" w:eastAsia="宋体" w:hAnsi="Times New Roman" w:cs="Times New Roman"/>
      <w:sz w:val="18"/>
      <w:szCs w:val="18"/>
    </w:rPr>
  </w:style>
  <w:style w:type="paragraph" w:customStyle="1" w:styleId="11">
    <w:name w:val="列出段落1"/>
    <w:next w:val="10"/>
    <w:uiPriority w:val="99"/>
    <w:qFormat/>
    <w:rsid w:val="00537E8D"/>
    <w:pPr>
      <w:widowControl w:val="0"/>
      <w:ind w:firstLineChars="200" w:firstLine="420"/>
      <w:jc w:val="both"/>
    </w:pPr>
    <w:rPr>
      <w:rFonts w:ascii="Times New Roman" w:eastAsia="宋体" w:hAnsi="Times New Roman" w:cs="Times New Roman"/>
      <w:sz w:val="18"/>
      <w:szCs w:val="18"/>
    </w:rPr>
  </w:style>
  <w:style w:type="paragraph" w:customStyle="1" w:styleId="12">
    <w:name w:val="列表段落1"/>
    <w:next w:val="10"/>
    <w:uiPriority w:val="34"/>
    <w:qFormat/>
    <w:rsid w:val="00537E8D"/>
    <w:pPr>
      <w:widowControl w:val="0"/>
      <w:ind w:firstLineChars="200" w:firstLine="420"/>
      <w:jc w:val="both"/>
    </w:pPr>
    <w:rPr>
      <w:rFonts w:ascii="Times New Roman" w:eastAsia="宋体" w:hAnsi="Times New Roman" w:cs="Times New Roman"/>
      <w:sz w:val="18"/>
      <w:szCs w:val="18"/>
    </w:rPr>
  </w:style>
  <w:style w:type="character" w:customStyle="1" w:styleId="fontstyle01">
    <w:name w:val="fontstyle01"/>
    <w:qFormat/>
    <w:rsid w:val="00537E8D"/>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426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6451</Words>
  <Characters>36774</Characters>
  <Application>Microsoft Office Word</Application>
  <DocSecurity>0</DocSecurity>
  <Lines>306</Lines>
  <Paragraphs>86</Paragraphs>
  <ScaleCrop>false</ScaleCrop>
  <Company>P R C</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2025-03-21T07:47:00Z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