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QWMG6GH7RYQ05BGQZRNYL0Y7ZC0OXVR9X0XXJDWXFB8TFLT6IBRVCJVFYSTPD6RAUMX9OZNZHKD8LNJRUFAPFFN8RZMWIWBAEOD0HB316E28B7F4EAACBC8B08E64A1480A7031" Type="http://schemas.microsoft.com/office/2006/relationships/officeDocumentMain" Target="docProps/core.xml"/><Relationship Id="SZWMR6BT79TQ0TTGRZRNYLJZ7NZMOXPR9U0XWJDWXF8RTDWT6DBJQCJFFSUHPD6RBOMXOOZGZIA78HEJQNFT0F8Q89CMWIWBAXODYHB32AE0FEA2ACE831F8EC23C315AA801DC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南银理财珠联璧合致远平衡2012两年定开公募人民币理财产品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南银理财珠联璧合致远平衡2012两年定开公募人民币理财产品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ZC108692044816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Z90002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2020年12月24日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北京天恒置业集团有限公司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百瑞恒益1679号集合资金信托计划（南恒投资）第1期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