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PWFP6GI79UA0TTG9ZRNDL0S7NN0OSGRQE0XXJDWXFG8TQ5T66BR6CJAFSTTPFIRXUM6COLRZI778MXJENFTPF8H89C0WLLB8EOOIHB3D25658D1EF6DA2A265CF967AAC9F2492" Type="http://schemas.microsoft.com/office/2006/relationships/officeDocumentMain" Target="docProps/core.xml"/><Relationship Id="SKWM06BT79UQ069G9ZR8PLJN7NMMOSGR9S06WJDWXGP8TQWT60BR6CJGFSUHP8IRXFMXNOLKZI678MJJRSFTDFFW8RFMWLCBAFOODHB3662B3FE71CF3514078C2ED0EE6C5DA5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南银理财珠联璧合鑫逸稳增强两年26期封闭式公募人民币理财产品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南银理财珠联璧合鑫逸稳增强两年26期封闭式公募人民币理财产品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ZZ700322202206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Y43026、Y42026、Y40026、Y44026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2022年11月30日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江苏金灌投资发展集团有限公司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22金灌投资05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