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PWFK6BW79UQ0TTGQAR8RLJ87ZD0OAPRES06TJDWXGORTEWT6IBRVC0IFYRTPC8RBSM69OZ8ZIW78HJJQSFTQFFZ8RZ0WOWBAOOOYHB35B82CC41CED113C18198D5CC09128971" Type="http://schemas.microsoft.com/office/2006/relationships/officeDocumentMain" Target="docProps/core.xml"/><Relationship Id="DQWMD6GD7RYQ00BGRPR8RL097NMMOYYR9E0XLJDWXFM8TDWTZ0BJQC0CFYSTPC8RXFMXLOL5ZI6D8HJJEFFARFFT8RN0WOLBAXOOPHB332E4770D05860AEEEBFFBED0109756E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南银理财珠联璧合鑫逸稳两年49期封闭式公募人民币理财产品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南银理财珠联璧合鑫逸稳两年49期封闭式公募人民币理财产品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ZZ700322303578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Y60049、Y61049、Y62049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2023年11月29日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盐城市城镇化建设投资集团有限公司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中信信托·兴邦90号固定收益类信托计划第3期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347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