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ZWMY6GJ7RYQ0THG9ZR8ZLJF7NZ0OAPREO06XJDWXGHRTECT6IBJICJAFYRHPBIRXEM69OLRZH5D8MEJQOFAYFFT89C0WMCBBJOORHB3B3FCF4EE04C9E0122892191186E34C08" Type="http://schemas.microsoft.com/office/2006/relationships/officeDocumentMain" Target="docProps/core.xml"/><Relationship Id="CGWMK6BV7RYQ00BGQVR8PL097ZQ0OSGREF06TJDWXGP8TDWT68BRVC0HFSUHPB6RXXMX5OLIZH578LXJRJFTDFFN89C0WLCB8OODDHB30D36E22DB3A22BF9791B4ACD79B32E4A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南银理财安稳1904一年定开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南银理财安稳1904一年定开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ZC108691944597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Z10025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2019年04月24日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2024年12月16日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2024年12月16日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深圳智领星辰科技有限公司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建信保险资管-浦江惠盈2号资产支持计划第3期优先A级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不规则付息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资产证券化(债权型)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2024年12月16日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深圳智领星辰科技有限公司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光大永明-景华1号资产支持计划第4期优先A级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不规则付息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资产证券化(债权型)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2024年12月17日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