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Y6BV79VA0T9GRKRNQL0R7ZCMOAVREX0XLJDWXF88TE5TZIBJQCJXFYSHPBRRBFM6SOZ8ZI778HXJQEFTKF8P89D0WHCBBJOOKHB3DFECD0F79EE116435E3A2596F54501F8" Type="http://schemas.microsoft.com/office/2006/relationships/officeDocumentMain" Target="docProps/core.xml"/><Relationship Id="SZWFD6GJ7RRQ0VHGQPR8KLJB7NZMOXYR9X06BJDWXGHRTDWTZ8BJQCJ6FYRHPD6RBOM65OZGZI7D8MXJQSFTQF8O8RNMWHCBAEOODHB3E2A33083D7DAEFB5F4E05C0B6FC2E08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南银理财珠联璧合鑫逸稳半年102期封闭式公募人民币理财产品（产品登记编码：Z7003224000265）已于2024年12月03日结束募集，符合产品成立条件，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成立。该产品募集金额219,997,316.00元，理财资金将按产品说明书约定进行投资。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CKWMY6BV79VA0T9GRKRNQL0R7ZCMOAVREX0XLJDWXF88TE5TZIBJQCJXFYSHPBRRBFM6SOZ8ZI778HXJQEFTKF8P89D0WHCBBJOOKHB3DFECD0F79EE116435E3A2596F54501F8</vt:lpwstr>
  </property>
  <property fmtid="{D5CDD505-2E9C-101B-9397-08002B2CF9AE}" pid="5" name="_KSOProductBuildSID">
    <vt:lpwstr>FF8A9F1D46EE4B84B32FDAC0A43D12B5</vt:lpwstr>
  </property>
</Properties>
</file>