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&#65279;<?xml version="1.0" encoding="UTF-8" standalone="no"?>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 Id="SKWM86GC796A0THGRKRNDL0S7NM0OAPREJ0XFJDWXFM8TE5TN0BJQCJFFYSHPB8RBEM69OLIZIWD8INJQSFAQFFU8RLMWOLB8XODQHB3B52C09CEFB2F743C23875BA4F85F9612" Type="http://schemas.microsoft.com/office/2006/relationships/officeDocumentMain" Target="docProps/core.xml"/><Relationship Id="SZWFK6GO79VQ0THGRYR8KLJ87NZ0O7GRQO0XFJDWXFFRTDLTZ0BJQC0PFYYTPD6RBSMXCOZMZHK78PNJEFFTDFFA8RZ0WH5B8OOOPHB3CE5E67C99EFF1048ADBEB3C491251EBF" Type="http://schemas.microsoft.com/office/2006/relationships/officeDocumentExtended"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xsi="http://www.w3.org/2001/XMLSchema-instance">
  <w:body>
    <w:p w:rsidR="00A6797D" w:rsidRDefault="00C07B2F">
      <w:pPr>
        <w:jc w:val="center"/>
        <w:rPr>
          <w:rFonts w:ascii="方正黑体简体" w:eastAsia="方正黑体简体" w:hAnsi="黑体" w:cs="黑体"/>
          <w:b/>
          <w:bCs/>
          <w:sz w:val="32"/>
          <w:szCs w:val="32"/>
        </w:rPr>
      </w:pPr>
      <w:r>
        <w:rPr>
          <w:rFonts w:ascii="方正黑体简体" w:eastAsia="方正黑体简体" w:hAnsi="黑体" w:cs="黑体" w:hint="eastAsia"/>
          <w:b/>
          <w:bCs/>
          <w:sz w:val="32"/>
          <w:szCs w:val="32"/>
        </w:rPr>
        <w:t>南银理财珠联璧合理财管理计划4号开放式公募人民币理财产品（Z11006）2024年11月07日开放公告</w:t>
      </w:r>
    </w:p>
    <w:p w:rsidR="00A6797D" w:rsidRDefault="00C07B2F">
      <w:pPr>
        <w:widowControl w:val="0"/>
        <w:spacing w:line="360" w:lineRule="auto"/>
        <w:jc w:val="left"/>
        <w:rPr>
          <w:rFonts w:ascii="方正仿宋简体" w:eastAsia="方正仿宋简体" w:hAnsi="仿宋" w:cs="仿宋"/>
          <w:szCs w:val="21"/>
        </w:rPr>
      </w:pPr>
      <w:r>
        <w:rPr>
          <w:rFonts w:ascii="方正仿宋简体" w:eastAsia="方正仿宋简体" w:hAnsi="仿宋" w:cs="仿宋" w:hint="eastAsia"/>
          <w:szCs w:val="21"/>
        </w:rPr>
        <w:t>尊敬的投资者：</w:t>
      </w: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南银理财理财管理计划4号-私钻（产品登记编码Z7003220000017，内部销售代码Z11006）成立于2020年10月22日。</w:t>
      </w: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后续申购赎回安排：</w:t>
      </w:r>
    </w:p>
    <w:tbl>
      <w:tblPr>
        <w:tblStyle w:val="a5"/>
        <w:tblW w:w="11764" w:type="dxa"/>
        <w:jc w:val="center"/>
        <w:tblBorders>
          <w:top w:val="single" w:sz="1" w:color="000000"/>
          <w:left w:val="single" w:sz="1" w:color="000000"/>
          <w:bottom w:val="single" w:sz="1" w:color="000000"/>
          <w:right w:val="single" w:sz="1" w:color="000000"/>
        </w:tblBorders>
        <w:tblLayout w:type="fixed"/>
        <w:tblLook w:val="04A0"/>
      </w:tblPr>
      <w:tblGrid>
        <w:gridCol w:w="3478"/>
        <w:gridCol w:w="3346"/>
        <w:gridCol w:w="2818"/>
        <w:gridCol w:w="2122"/>
      </w:tblGrid>
      <w:tr w:rsidR="00A6797D">
        <w:tc>
          <w:tcPr>
            <w:tcW w:w="3478"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申购起止日</w:t>
            </w:r>
          </w:p>
        </w:tc>
        <w:tc>
          <w:tcPr>
            <w:tcW w:w="3346"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运作起始日</w:t>
            </w:r>
          </w:p>
        </w:tc>
        <w:tc>
          <w:tcPr>
            <w:tcW w:w="2818"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自动赎回日</w:t>
            </w:r>
          </w:p>
        </w:tc>
        <w:tc>
          <w:tcPr>
            <w:tcW w:w="2122"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客户份额实际持有天数（天）</w:t>
            </w:r>
          </w:p>
        </w:tc>
      </w:tr>
      <w:tr>
        <w:trPr xsi:nil="true"/>
        <w:tc>
          <w:tcPr>
            <w:tcW w:w="347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2024/11/07-2024/11/13</w:t>
            </w:r>
          </w:p>
        </w:tc>
        <w:tc>
          <w:tcPr>
            <w:tcW w:w="334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2024-11-14</w:t>
            </w:r>
          </w:p>
        </w:tc>
        <w:tc>
          <w:tcPr>
            <w:tcW w:w="281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2025-05-15</w:t>
            </w:r>
          </w:p>
        </w:tc>
        <w:tc>
          <w:tcPr>
            <w:tcW w:w="212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r>
      <w:tr>
        <w:trPr xsi:nil="true"/>
        <w:tc>
          <w:tcPr>
            <w:tcW w:w="347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2024/11/14-2024/11/20</w:t>
            </w:r>
          </w:p>
        </w:tc>
        <w:tc>
          <w:tcPr>
            <w:tcW w:w="334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2024-11-21</w:t>
            </w:r>
          </w:p>
        </w:tc>
        <w:tc>
          <w:tcPr>
            <w:tcW w:w="281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2025-05-22</w:t>
            </w:r>
          </w:p>
        </w:tc>
        <w:tc>
          <w:tcPr>
            <w:tcW w:w="212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r>
      <w:tr>
        <w:trPr xsi:nil="true"/>
        <w:tc>
          <w:tcPr>
            <w:tcW w:w="347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2024/11/21-2024/11/27</w:t>
            </w:r>
          </w:p>
        </w:tc>
        <w:tc>
          <w:tcPr>
            <w:tcW w:w="334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2024-11-28</w:t>
            </w:r>
          </w:p>
        </w:tc>
        <w:tc>
          <w:tcPr>
            <w:tcW w:w="281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2025-05-29</w:t>
            </w:r>
          </w:p>
        </w:tc>
        <w:tc>
          <w:tcPr>
            <w:tcW w:w="212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r>
      <w:tr>
        <w:trPr xsi:nil="true"/>
        <w:tc>
          <w:tcPr>
            <w:tcW w:w="347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2024/11/28-2024/12/04</w:t>
            </w:r>
          </w:p>
        </w:tc>
        <w:tc>
          <w:tcPr>
            <w:tcW w:w="334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2024-12-05</w:t>
            </w:r>
          </w:p>
        </w:tc>
        <w:tc>
          <w:tcPr>
            <w:tcW w:w="281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2025-06-05</w:t>
            </w:r>
          </w:p>
        </w:tc>
        <w:tc>
          <w:tcPr>
            <w:tcW w:w="212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r>
      <w:tr>
        <w:trPr xsi:nil="true"/>
        <w:tc>
          <w:tcPr>
            <w:tcW w:w="347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2024/12/05-2024/12/11</w:t>
            </w:r>
          </w:p>
        </w:tc>
        <w:tc>
          <w:tcPr>
            <w:tcW w:w="334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2024-12-12</w:t>
            </w:r>
          </w:p>
        </w:tc>
        <w:tc>
          <w:tcPr>
            <w:tcW w:w="281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2025-06-12</w:t>
            </w:r>
          </w:p>
        </w:tc>
        <w:tc>
          <w:tcPr>
            <w:tcW w:w="212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r>
      <w:tr>
        <w:trPr xsi:nil="true"/>
        <w:tc>
          <w:tcPr>
            <w:tcW w:w="347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2024/12/12-2024/12/18</w:t>
            </w:r>
          </w:p>
        </w:tc>
        <w:tc>
          <w:tcPr>
            <w:tcW w:w="334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2024-12-19</w:t>
            </w:r>
          </w:p>
        </w:tc>
        <w:tc>
          <w:tcPr>
            <w:tcW w:w="2818"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2025-06-19</w:t>
            </w:r>
          </w:p>
        </w:tc>
        <w:tc>
          <w:tcPr>
            <w:tcW w:w="212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r>
    </w:tbl>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历史开放信息：</w:t>
      </w:r>
    </w:p>
    <w:tbl>
      <w:tblPr>
        <w:tblStyle w:val="a5"/>
        <w:tblW w:w="11764" w:type="dxa"/>
        <w:jc w:val="center"/>
        <w:tblBorders>
          <w:top w:val="single" w:sz="1" w:color="000000"/>
          <w:left w:val="single" w:sz="1" w:color="000000"/>
          <w:bottom w:val="single" w:sz="1" w:color="000000"/>
          <w:right w:val="single" w:sz="1" w:color="000000"/>
        </w:tblBorders>
        <w:tblLayout w:type="fixed"/>
        <w:tblLook w:val="04A0"/>
      </w:tblPr>
      <w:tblGrid>
        <w:gridCol w:w="1430"/>
        <w:gridCol w:w="1173"/>
        <w:gridCol w:w="1183"/>
        <w:gridCol w:w="1404"/>
        <w:gridCol w:w="1173"/>
        <w:gridCol w:w="903"/>
        <w:gridCol w:w="856"/>
        <w:gridCol w:w="3642"/>
      </w:tblGrid>
      <w:tr w:rsidR="00A6797D">
        <w:trPr>
          <w:trHeight w:val="2981"/>
        </w:trPr>
        <w:tc>
          <w:tcPr>
            <w:tcW w:w="1430"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lastRenderedPageBreak/>
              <w:t>运作起始日</w:t>
            </w:r>
          </w:p>
        </w:tc>
        <w:tc>
          <w:tcPr>
            <w:tcW w:w="1173"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申购确认单位净值（元）/申购价格（元/份）</w:t>
            </w:r>
          </w:p>
        </w:tc>
        <w:tc>
          <w:tcPr>
            <w:tcW w:w="1183"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每份额累计净值（元）</w:t>
            </w:r>
          </w:p>
        </w:tc>
        <w:tc>
          <w:tcPr>
            <w:tcW w:w="1404"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自动赎回日</w:t>
            </w:r>
          </w:p>
        </w:tc>
        <w:tc>
          <w:tcPr>
            <w:tcW w:w="1173"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赎回确认单位净值（元）/赎回价格（元/份）</w:t>
            </w:r>
          </w:p>
        </w:tc>
        <w:tc>
          <w:tcPr>
            <w:tcW w:w="903"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客户份额实际持有天数（天）</w:t>
            </w:r>
          </w:p>
        </w:tc>
        <w:tc>
          <w:tcPr>
            <w:tcW w:w="856"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当期</w:t>
            </w:r>
            <w:r w:rsidR="003834FE">
              <w:rPr>
                <w:rFonts w:ascii="方正仿宋简体" w:eastAsia="方正仿宋简体" w:hAnsi="仿宋" w:cs="仿宋" w:hint="eastAsia"/>
                <w:szCs w:val="21"/>
              </w:rPr>
              <w:t>参考</w:t>
            </w:r>
            <w:r>
              <w:rPr>
                <w:rFonts w:ascii="方正仿宋简体" w:eastAsia="方正仿宋简体" w:hAnsi="仿宋" w:cs="仿宋" w:hint="eastAsia"/>
                <w:szCs w:val="21"/>
              </w:rPr>
              <w:t>收益率</w:t>
            </w:r>
          </w:p>
        </w:tc>
        <w:tc>
          <w:tcPr>
            <w:tcW w:w="3642" w:type="dxa"/>
            <w:vAlign w:val="center"/>
          </w:tcPr>
          <w:p w:rsidR="00A6797D" w:rsidRDefault="00C07B2F" w:rsidP="002A50B2">
            <w:pPr>
              <w:spacing w:beforeLines="20" w:afterLines="20"/>
              <w:jc w:val="center"/>
              <w:rPr>
                <w:rFonts w:ascii="方正仿宋简体" w:eastAsia="方正仿宋简体" w:hAnsi="仿宋" w:cs="仿宋"/>
                <w:szCs w:val="21"/>
              </w:rPr>
            </w:pPr>
            <w:r>
              <w:rPr>
                <w:rFonts w:ascii="方正仿宋简体" w:eastAsia="方正仿宋简体" w:hAnsi="仿宋" w:cs="仿宋" w:hint="eastAsia"/>
                <w:szCs w:val="21"/>
              </w:rPr>
              <w:t>业绩比较基准</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2024-11-07</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1.1566</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1.1566</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2025-05-08</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中债新综合全价指数收益率</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2024-10-31</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1.1553</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1.1553</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2025-05-01</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中债新综合全价指数收益率</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2024-10-24</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1.1551</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1.1551</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2025-04-24</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中债新综合全价指数收益率</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2024-10-17</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1.1541</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1.1541</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2025-04-17</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中债新综合全价指数收益率</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2024-10-10</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1.1531</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1.1531</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2025-04-10</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中债新综合全价指数收益率</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2024-09-26</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1.1520</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1.1520</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2025-03-27</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中债新综合全价指数收益率</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2024-09-19</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1.1509</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1.1509</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2025-03-20</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中债新综合全价指数收益率</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2024-09-12</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1.1506</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1.1506</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2025-03-13</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中债新综合全价指数收益率</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2024-09-05</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1.1500</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1.1500</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2025-03-06</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中债新综合全价指数收益率</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2024-08-29</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1.1491</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1.1491</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2025-02-27</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中债新综合全价指数收益率</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2024-08-22</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1.1491</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1.1491</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2025-02-20</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中债新综合全价指数收益率</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2024-08-15</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1.1494</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1.1494</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2025-02-13</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中债新综合全价指数收益率</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2024-08-08</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1.1494</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1.1494</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2025-02-06</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中债新综合全价指数收益率</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2024-08-01</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1.1488</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1.1488</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2025-01-30</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中债新综合全价指数收益率</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2024-07-25</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1.1481</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1.1481</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2025-01-23</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中债新综合全价指数收益率</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2024-07-18</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1.1479</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1.1479</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2025-01-16</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中债新综合全价指数收益率</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2024-07-11</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1.1473</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1.1473</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2025-01-09</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中债新综合全价指数收益率</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2024-07-04</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1.1470</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1.1470</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2025-01-02</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中债新综合全价指数收益率</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2024-06-27</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1.1463</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1.1463</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2024-12-26</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中债新综合全价指数收益率</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2024-06-20</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1.1458</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1.1458</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2024-12-19</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中债新综合全价指数收益率</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2024-06-13</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1.1453</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1.1453</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2024-12-12</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中债新综合全价指数收益率</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2024-06-06</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1.1449</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1.1449</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2024-12-05</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中债新综合全价指数收益率</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2024-05-30</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1.1444</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1.1444</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2024-11-28</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中债新综合全价指数收益率</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2024-05-23</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1.1440</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1.1440</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2024-11-21</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中债新综合全价指数收益率</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2024-05-16</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1.1433</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1.1433</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2024-11-14</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中债新综合全价指数收益率</w:t>
            </w:r>
          </w:p>
        </w:tc>
      </w:tr>
      <w:tr>
        <w:trPr xsi:nil="true"/>
        <w:tc>
          <w:tcPr>
            <w:tcW w:w="1430"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2024-05-09</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1.1427</w:t>
            </w:r>
          </w:p>
        </w:tc>
        <w:tc>
          <w:tcPr>
            <w:tcW w:w="118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1.1427</w:t>
            </w:r>
          </w:p>
        </w:tc>
        <w:tc>
          <w:tcPr>
            <w:tcW w:w="1404"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2024-11-07</w:t>
            </w:r>
          </w:p>
        </w:tc>
        <w:tc>
          <w:tcPr>
            <w:tcW w:w="117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1.1566</w:t>
            </w:r>
          </w:p>
        </w:tc>
        <w:tc>
          <w:tcPr>
            <w:tcW w:w="903"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182</w:t>
            </w:r>
          </w:p>
        </w:tc>
        <w:tc>
          <w:tcPr>
            <w:tcW w:w="856"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2.44%</w:t>
            </w:r>
          </w:p>
        </w:tc>
        <w:tc>
          <w:tcPr>
            <w:tcW w:w="3642" w:type="dxa"/>
            <w:vAlign w:val="center"/>
            <w:vAlign w:val="center"/>
          </w:tcPr>
          <w:p>
            <w:pPr>
              <w:spacing w:beforeLines="20" w:afterLines="20"/>
              <w:jc w:val="center"/>
              <w:textAlignment w:val="center"/>
              <w:rPr>
                <w:rFonts w:ascii="方正仿宋简体" w:eastAsia="方正仿宋简体" w:hAnsi="仿宋" w:cs="仿宋"/>
                <w:szCs w:val="21"/>
              </w:rPr>
            </w:pPr>
            <w:r>
              <w:rPr>
                <w:rFonts w:ascii="方正仿宋简体" w:hAnsi="方正仿宋简体" w:cs="方正仿宋简体" w:eastAsia="方正仿宋简体"/>
              </w:rPr>
              <w:t>中债新综合全价指数收益率</w:t>
            </w:r>
          </w:p>
        </w:tc>
      </w:tr>
    </w:tbl>
    <w:bookmarkEnd w:id="0"/>
    <w:p w:rsidR="00A6797D" w:rsidRDefault="00C07B2F">
      <w:pPr>
        <w:widowControl w:val="0"/>
        <w:spacing w:line="360" w:lineRule="auto"/>
        <w:ind w:firstLineChars="50" w:firstLine="105"/>
        <w:jc w:val="left"/>
        <w:rPr>
          <w:rFonts w:ascii="方正仿宋简体" w:eastAsia="方正仿宋简体" w:hAnsi="仿宋" w:cs="仿宋"/>
          <w:szCs w:val="21"/>
        </w:rPr>
      </w:pPr>
      <w:r>
        <w:rPr>
          <w:rFonts w:ascii="方正仿宋简体" w:eastAsia="方正仿宋简体" w:hAnsi="仿宋" w:cs="仿宋" w:hint="eastAsia"/>
          <w:szCs w:val="21"/>
        </w:rPr>
        <w:t>注：1.申购确认单位净值指运作起始日前一工作日的产品单位净值。累计每份额净值指从产品成立至运作起始日前一工作日的产品累计净值。实际收益以客户收到金额为准。</w:t>
      </w: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2.客户份额实际持有天数为该份额运作起始日（含）至自动赎回日（不含）之间的天数。</w:t>
      </w: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3.赎回金额将于自动赎回日后5个工作日内到账，自动赎回日至资金到账日之间不计息。</w:t>
      </w: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4.运作起始日如遇节假日将重新调整并公告；自动赎回日如遇节假日将顺延至下一工作日，客户份额实际持有天数将延长，具体以公告为准。</w:t>
      </w: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t>5.业绩报酬（如有）按产品说明书约定收取，赎回确认单位净值/赎回价格已扣除业绩报酬。</w:t>
      </w:r>
    </w:p>
    <w:p w:rsidR="00A6797D" w:rsidRDefault="00C07B2F">
      <w:pPr>
        <w:widowControl w:val="0"/>
        <w:spacing w:line="360" w:lineRule="auto"/>
        <w:ind w:firstLineChars="200" w:firstLine="420"/>
        <w:rPr>
          <w:rFonts w:ascii="方正仿宋简体" w:eastAsia="方正仿宋简体" w:hAnsi="仿宋" w:cs="仿宋"/>
          <w:szCs w:val="21"/>
        </w:rPr>
      </w:pPr>
      <w:r>
        <w:rPr>
          <w:rFonts w:ascii="方正仿宋简体" w:eastAsia="方正仿宋简体" w:hAnsi="仿宋" w:cs="仿宋" w:hint="eastAsia"/>
          <w:szCs w:val="21"/>
        </w:rPr>
        <w:t>如您对本公告有任何疑问，可联系本理财产品代销机构或本公司，代销机构及本公司将竭诚为您服务。感谢您一直以来对本公司的支持与信赖！</w:t>
      </w:r>
    </w:p>
    <w:p w:rsidR="00A6797D" w:rsidRDefault="00C07B2F">
      <w:pPr>
        <w:widowControl w:val="0"/>
        <w:spacing w:line="360" w:lineRule="auto"/>
        <w:ind w:firstLine="420"/>
        <w:jc w:val="left"/>
        <w:rPr>
          <w:rFonts w:ascii="方正仿宋简体" w:eastAsia="方正仿宋简体" w:hAnsi="仿宋" w:cs="仿宋"/>
          <w:szCs w:val="21"/>
        </w:rPr>
      </w:pPr>
      <w:r>
        <w:rPr>
          <w:rFonts w:ascii="方正仿宋简体" w:eastAsia="方正仿宋简体" w:hAnsi="仿宋" w:cs="仿宋" w:hint="eastAsia"/>
          <w:szCs w:val="21"/>
        </w:rPr>
        <w:lastRenderedPageBreak/>
        <w:t>特此公告。</w:t>
      </w:r>
    </w:p>
    <w:p w:rsidR="00A6797D" w:rsidRDefault="00C07B2F">
      <w:pPr>
        <w:widowControl w:val="0"/>
        <w:spacing w:line="360" w:lineRule="auto"/>
        <w:ind w:firstLine="420"/>
        <w:jc w:val="right"/>
        <w:rPr>
          <w:rFonts w:ascii="方正仿宋简体" w:eastAsia="方正仿宋简体" w:hAnsi="仿宋" w:cs="仿宋"/>
          <w:szCs w:val="21"/>
        </w:rPr>
      </w:pPr>
      <w:r>
        <w:rPr>
          <w:rFonts w:ascii="方正仿宋简体" w:eastAsia="方正仿宋简体" w:hAnsi="仿宋" w:cs="仿宋" w:hint="eastAsia"/>
          <w:szCs w:val="21"/>
        </w:rPr>
        <w:t xml:space="preserve">     南银理财有限责任公司</w:t>
      </w:r>
    </w:p>
    <w:p w:rsidR="00A6797D" w:rsidRDefault="00C07B2F">
      <w:pPr>
        <w:widowControl w:val="0"/>
        <w:spacing w:line="360" w:lineRule="auto"/>
        <w:ind w:firstLine="420"/>
        <w:jc w:val="right"/>
        <w:rPr>
          <w:rFonts w:ascii="方正仿宋简体" w:eastAsia="方正仿宋简体" w:hAnsi="仿宋" w:cs="仿宋"/>
          <w:szCs w:val="21"/>
        </w:rPr>
      </w:pPr>
      <w:r>
        <w:rPr>
          <w:rFonts w:ascii="方正仿宋简体" w:eastAsia="方正仿宋简体" w:hAnsi="仿宋" w:cs="仿宋" w:hint="eastAsia"/>
          <w:szCs w:val="21"/>
        </w:rPr>
        <w:t xml:space="preserve">               2024年11月07日</w:t>
      </w:r>
    </w:p>
    <w:sectPr w:rsidR="00A6797D" w:rsidSect="00A6797D">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3C6" w:rsidRDefault="008963C6" w:rsidP="00ED1794">
      <w:r>
        <w:separator/>
      </w:r>
    </w:p>
  </w:endnote>
  <w:endnote w:type="continuationSeparator" w:id="1">
    <w:p w:rsidR="008963C6" w:rsidRDefault="008963C6" w:rsidP="00ED1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Arial Unicode MS"/>
    <w:charset w:val="00"/>
    <w:family w:val="swiss"/>
    <w:pitch w:val="default"/>
    <w:sig w:usb0="00000001" w:usb1="4000207B" w:usb2="00000000" w:usb3="00000000" w:csb0="2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3C6" w:rsidRDefault="008963C6" w:rsidP="00ED1794">
      <w:r>
        <w:separator/>
      </w:r>
    </w:p>
  </w:footnote>
  <w:footnote w:type="continuationSeparator" w:id="1">
    <w:p w:rsidR="008963C6" w:rsidRDefault="008963C6" w:rsidP="00ED17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NzM3Y2RlNzU3MDRjYmMwNjllZTFlNzU3ODhjOWI2NjUifQ=="/>
  </w:docVars>
  <w:rsids>
    <w:rsidRoot w:val="00C87E3A"/>
    <w:rsid w:val="00194FB8"/>
    <w:rsid w:val="001C3F30"/>
    <w:rsid w:val="002A50B2"/>
    <w:rsid w:val="003330B1"/>
    <w:rsid w:val="00333746"/>
    <w:rsid w:val="003544E3"/>
    <w:rsid w:val="00380A38"/>
    <w:rsid w:val="003834FE"/>
    <w:rsid w:val="003B389A"/>
    <w:rsid w:val="00413305"/>
    <w:rsid w:val="006F4A1C"/>
    <w:rsid w:val="00723B6B"/>
    <w:rsid w:val="007E268B"/>
    <w:rsid w:val="008963C6"/>
    <w:rsid w:val="00964F35"/>
    <w:rsid w:val="0097263D"/>
    <w:rsid w:val="00A6797D"/>
    <w:rsid w:val="00BD3811"/>
    <w:rsid w:val="00C07B2F"/>
    <w:rsid w:val="00C87E3A"/>
    <w:rsid w:val="00CE7DDE"/>
    <w:rsid w:val="00D37F92"/>
    <w:rsid w:val="00D82DA2"/>
    <w:rsid w:val="00DE0C7B"/>
    <w:rsid w:val="00DE4989"/>
    <w:rsid w:val="00E766A8"/>
    <w:rsid w:val="00ED1794"/>
    <w:rsid w:val="00F93476"/>
    <w:rsid w:val="094B0E32"/>
    <w:rsid w:val="0B24334E"/>
    <w:rsid w:val="0C54178D"/>
    <w:rsid w:val="0F4945F0"/>
    <w:rsid w:val="12A03589"/>
    <w:rsid w:val="14B9264F"/>
    <w:rsid w:val="18D93306"/>
    <w:rsid w:val="19C77384"/>
    <w:rsid w:val="1C980376"/>
    <w:rsid w:val="1E3B30FD"/>
    <w:rsid w:val="1F4E2A98"/>
    <w:rsid w:val="21606672"/>
    <w:rsid w:val="28937816"/>
    <w:rsid w:val="328F6DB1"/>
    <w:rsid w:val="334F6696"/>
    <w:rsid w:val="3F656D22"/>
    <w:rsid w:val="40E94765"/>
    <w:rsid w:val="40F80026"/>
    <w:rsid w:val="450A3843"/>
    <w:rsid w:val="4ACC3812"/>
    <w:rsid w:val="4B0B609E"/>
    <w:rsid w:val="4BDB17F1"/>
    <w:rsid w:val="50867528"/>
    <w:rsid w:val="50BE470B"/>
    <w:rsid w:val="54897862"/>
    <w:rsid w:val="56E66D59"/>
    <w:rsid w:val="5ABD611D"/>
    <w:rsid w:val="5D6023BC"/>
    <w:rsid w:val="64EC143C"/>
    <w:rsid w:val="672F7480"/>
    <w:rsid w:val="687A7AA6"/>
    <w:rsid w:val="6FF96967"/>
    <w:rsid w:val="7174418E"/>
    <w:rsid w:val="730A655E"/>
    <w:rsid w:val="73FD5349"/>
    <w:rsid w:val="74A52915"/>
    <w:rsid w:val="79B73A9C"/>
    <w:rsid w:val="7C1659D7"/>
    <w:rsid w:val="7CBE1E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797D"/>
    <w:pPr>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6797D"/>
    <w:pPr>
      <w:tabs>
        <w:tab w:val="center" w:pos="4153"/>
        <w:tab w:val="right" w:pos="8306"/>
      </w:tabs>
      <w:snapToGrid w:val="0"/>
      <w:jc w:val="left"/>
    </w:pPr>
    <w:rPr>
      <w:sz w:val="18"/>
      <w:szCs w:val="18"/>
    </w:rPr>
  </w:style>
  <w:style w:type="paragraph" w:styleId="a4">
    <w:name w:val="header"/>
    <w:basedOn w:val="a"/>
    <w:link w:val="Char0"/>
    <w:qFormat/>
    <w:rsid w:val="00A6797D"/>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A679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A6797D"/>
    <w:rPr>
      <w:rFonts w:ascii="Times New Roman" w:eastAsia="宋体" w:hAnsi="Times New Roman" w:cs="Times New Roman"/>
      <w:kern w:val="2"/>
      <w:sz w:val="18"/>
      <w:szCs w:val="18"/>
    </w:rPr>
  </w:style>
  <w:style w:type="character" w:customStyle="1" w:styleId="Char">
    <w:name w:val="页脚 Char"/>
    <w:basedOn w:val="a0"/>
    <w:link w:val="a3"/>
    <w:qFormat/>
    <w:rsid w:val="00A6797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144</Words>
  <Characters>821</Characters>
  <Application>Microsoft Office Word</Application>
  <DocSecurity>0</DocSecurity>
  <Lines>6</Lines>
  <Paragraphs>1</Paragraphs>
  <ScaleCrop>false</ScaleCrop>
  <Company>bonj</Company>
  <LinksUpToDate>false</LinksUpToDate>
  <CharactersWithSpaces>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2022-08-01T09:31:00Z</dcterms:created>
  <dc:creator>Administrator</dc:creator>
  <cp:lastModifiedBy>未定义</cp:lastModifiedBy>
  <dcterms:modified xsi:type="dcterms:W3CDTF">2024-09-27T01:56:00Z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4F594D92E53B4DE2AB03E80230764CBF</vt:lpwstr>
  </property>
  <property fmtid="{D5CDD505-2E9C-101B-9397-08002B2CF9AE}" pid="4" name="_KSOProductBuildMID">
    <vt:lpwstr>SKWM86GC796A0THGRKRNDL0S7NM0OAPREJ0XFJDWXFM8TE5TN0BJQCJFFYSHPB8RBEM69OLIZIWD8INJQSFAQFFU8RLMWOLB8XODQHB3B52C09CEFB2F743C23875BA4F85F9612</vt:lpwstr>
  </property>
  <property fmtid="{D5CDD505-2E9C-101B-9397-08002B2CF9AE}" pid="5" name="_KSOProductBuildSID">
    <vt:lpwstr>FC45541E58844691BA7FF5EE88212336</vt:lpwstr>
  </property>
</Properties>
</file>