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P6GO796A0V9GRGR8YL0C7NN0OAYREF06TJDWXFFRTQLT6IBJICJXFYYHPCRRXEM6COLKZH078HNJQSFTDF8H8RNMWL5BAEODRHB3C9FB9A704F09E862A7F1C4B86CB59B58" Type="http://schemas.microsoft.com/office/2006/relationships/officeDocumentMain" Target="docProps/core.xml"/><Relationship Id="SYWMK6GJ796Q06TGRZRNDLJB7NZMOXVR9J0XTJDWXF88TFWTZIBR6C0IFSVHPC6RBEMXNOL9ZHK78LXJRUFA0F8Q8RLMWL5B8UODYHB339CCF67320BC3B961C115DBA66B1014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南银理财珠联璧合鑫逸稳半年95期封闭式公募人民币理财产品发行公告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南银理财珠联璧合鑫逸稳半年95期封闭式公募人民币理财产品（产品登记编码：Z7003224000209）已于2024年10月15日结束募集，符合产品成立条件，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于2024年10月16日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成立。该产品募集金额272,321,068.00元，理财资金将按产品说明书约定进行投资。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2024年10月17日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CPWFP6GO796A0V9GRGR8YL0C7NN0OAYREF06TJDWXFFRTQLT6IBJICJXFYYHPCRRXEM6COLKZH078HNJQSFTDF8H8RNMWL5BAEODRHB3C9FB9A704F09E862A7F1C4B86CB59B58</vt:lpwstr>
  </property>
  <property fmtid="{D5CDD505-2E9C-101B-9397-08002B2CF9AE}" pid="5" name="_KSOProductBuildSID">
    <vt:lpwstr>SYWMK6GJ796Q06TGRZRNDLJB7NZMOXVR9J0XTJDWXF88TFWTZIBR6C0IFSVHPC6RBEMXNOL9ZHK78LXJRUFA0F8Q8RLMWL5B8UODYHB339CCF67320BC3B961C115DBA66B1014F</vt:lpwstr>
  </property>
</Properties>
</file>