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M86GE79VA0V9GQPR8ZLJB7ZCMOAGR9X0XNJDWXFBRTE5T68BJIC0QFYRTP8RRBEMX9OLRZH078MEJROFADF8C8RM0WMWB8EODQHB3365000672175DB28707D387595EF5AD3" Type="http://schemas.microsoft.com/office/2006/relationships/officeDocumentMain" Target="docProps/core.xml"/><Relationship Id="SAWMI6B77RRQ0TBGRZR8ML097N8MOAPR9X06FJDWXFFRTDLTN0BR6CJVFS6TPB6RXXMXOOLRZI6D8LXJQUFTDFF68RMMWOLBAOODPHB3A25CDA899264FB95369E574AB3FB616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南银理财珠联璧合鑫逸稳三个月42期封闭式公募人民币理财产品发行公告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南银理财珠联璧合鑫逸稳三个月42期封闭式公募人民币理财产品（产品登记编码：Z7003224000122）已于2024年07月23日结束募集，符合产品成立条件，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于2024年07月24日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成立。该产品募集金额312,931,888.00元，理财资金将按产品说明书约定进行投资。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2024年07月25日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SVWM86GE79VA0V9GQPR8ZLJB7ZCMOAGR9X0XNJDWXFBRTE5T68BJIC0QFYRTP8RRBEMX9OLRZH078MEJROFADF8C8RM0WMWB8EODQHB3365000672175DB28707D387595EF5AD3</vt:lpwstr>
  </property>
  <property fmtid="{D5CDD505-2E9C-101B-9397-08002B2CF9AE}" pid="5" name="_KSOProductBuildSID">
    <vt:lpwstr>SAWMI6B77RRQ0TBGRZR8ML097N8MOAPR9X06FJDWXFFRTDLTN0BR6CJVFS6TPB6RXXMXOOLRZI6D8LXJQUFTDFF68RMMWOLBAOODPHB3A25CDA899264FB95369E574AB3FB616F</vt:lpwstr>
  </property>
</Properties>
</file>