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K6GK79TA0T9GRZR8QL0D7ZC0OAGR9E0XFJDWXGORTGCTZ0BR6CJWFYSTPB8RXEMX9OL5ZI778PXJQEFTRF8C89D0WLCB8XOD0HB3F95DE0EAAB13654F69A00215A880B5B2" Type="http://schemas.microsoft.com/office/2006/relationships/officeDocumentMain" Target="docProps/core.xml"/><Relationship Id="SVWMQ6GK79UA0VHGRVRNKL0Y7NLMOAGR9U0XXJDWXFM8TEWT6DBRVCJFFY5HPC8RXOMXEOLSZHK78PXJROFAQFFU89C0WLLB8NOODHB39F2FAADB3F0870403A808F8BC839D37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南银理财创鑫财富牛2号公募人民币理财产品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2024年07月24日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南银理财创鑫财富牛2号公募人民币理财产品（产品登记编码Z7003220000005，内部销售代码Z10005）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2017年04月13日，于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2024年07月18日至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2024年07月24日开放申购/赎回。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2024-10-17至2024-10-23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2024-10-24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1.3339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1.1134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1.1134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2.97%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2024-04-25至2024-07-24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1.1052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1.3257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1.1052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1.1052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4.33%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2024-01-26至2024-04-24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2024-01-25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1.3140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1.0935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1.0935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3.79%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2023-11-01至2024-01-25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2024年07月25日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SYWMK6GK79TA0T9GRZR8QL0D7ZC0OAGR9E0XFJDWXGORTGCTZ0BR6CJWFYSTPB8RXEMX9OL5ZI778PXJQEFTRF8C89D0WLCB8XOD0HB3F95DE0EAAB13654F69A00215A880B5B2</vt:lpwstr>
  </property>
  <property fmtid="{D5CDD505-2E9C-101B-9397-08002B2CF9AE}" pid="5" name="_KSOProductBuildSID">
    <vt:lpwstr>E79692A720D2494C888C442E9FC4DA45</vt:lpwstr>
  </property>
</Properties>
</file>