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PWMR6GP7R9Q06HGRARNIL0R7N8MOYYRQO06XJDWXGHRTQCTZ7BJQC0HFYSHPBRRXNMX9OLIZH578HEJQNFTVFFV89C0WOWB8EODYHB36176E40553B48C6543C9F0A8D3FE971F" Type="http://schemas.microsoft.com/office/2006/relationships/officeDocumentMain" Target="docProps/core.xml"/><Relationship Id="CQWMD6BA7RSA00HGRYR8PLJZ7NZ0OSGR9E0XFJDWXGI8TFLTNRBRVCJUFS6TPB8RBOMXOOL9ZIXD8HEJQUFTKF8D8RF0WMCBAXOOYHB3CD08E298BA5307B2C8220E8DE8094F42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A8" w:rsidRDefault="00A755E2">
      <w:pPr>
        <w:jc w:val="center"/>
        <w:rPr>
          <w:rFonts w:ascii="方正黑体简体" w:eastAsia="方正黑体简体" w:hAnsi="仿宋_GB2312" w:cs="仿宋_GB2312"/>
          <w:b/>
          <w:bCs/>
          <w:sz w:val="20"/>
          <w:szCs w:val="22"/>
        </w:rPr>
      </w:pPr>
      <w:r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>南银理财珠联璧合行稳半年定开2022第1期公募人民币理财产品（Z11028）2024年7月17日开放、净值及分红公告</w:t>
      </w:r>
    </w:p>
    <w:p w:rsidR="004D27A8" w:rsidRDefault="00A755E2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4D27A8" w:rsidRDefault="00A755E2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南银理财行稳半年定开2022第1期-新晋私钻（产品登记编码Z7003222000040，内部销售代码Z11028）成立于2022年6月23日，于2024年7月11日至2024年7月17日开放申购/赎回。</w:t>
      </w:r>
    </w:p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2024年7月17日分红如下：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746"/>
        <w:gridCol w:w="4780"/>
      </w:tblGrid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收益分配基准日份额净值（元）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1.0185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本次分红方案（元/1份份额）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0.0185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分红权益登记日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2024-07-17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除权日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2024-07-17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现金红利发放日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2024-07-18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494"/>
        <w:gridCol w:w="2468"/>
        <w:gridCol w:w="3564"/>
      </w:tblGrid>
      <w:tr w:rsidR="004D27A8"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2025-01-16至2025-01-22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2025-01-22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2025-01-23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当期净值等信息：</w:t>
      </w:r>
    </w:p>
    <w:tbl>
      <w:tblPr>
        <w:tblStyle w:val="a3"/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345"/>
        <w:gridCol w:w="966"/>
        <w:gridCol w:w="993"/>
        <w:gridCol w:w="1134"/>
        <w:gridCol w:w="1134"/>
        <w:gridCol w:w="1275"/>
        <w:gridCol w:w="851"/>
        <w:gridCol w:w="1828"/>
      </w:tblGrid>
      <w:tr w:rsidR="004D27A8">
        <w:trPr>
          <w:jc w:val="center"/>
        </w:trPr>
        <w:tc>
          <w:tcPr>
            <w:tcW w:w="1345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申购/赎回确认日</w:t>
            </w:r>
          </w:p>
        </w:tc>
        <w:tc>
          <w:tcPr>
            <w:tcW w:w="966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993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134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134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275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851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分红参考年化收益率</w:t>
            </w:r>
          </w:p>
        </w:tc>
        <w:tc>
          <w:tcPr>
            <w:tcW w:w="1828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当期封闭期</w:t>
            </w:r>
          </w:p>
        </w:tc>
      </w:tr>
      <w:tr>
        <w:trPr>
          <w:jc w:val="center"/>
        </w:trPr>
        <w:tc>
          <w:tcPr>
            <w:tcW w:w="1345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2024-07-17</w:t>
            </w:r>
          </w:p>
        </w:tc>
        <w:tc>
          <w:tcPr>
            <w:tcW w:w="966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1.0684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3.58%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3.58%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2024-01-11至2024-07-17</w:t>
            </w:r>
          </w:p>
        </w:tc>
      </w:tr>
    </w:tbl>
    <w:p w:rsidR="004D27A8" w:rsidRDefault="004D27A8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</w:p>
    <w:p w:rsidR="004D27A8" w:rsidRDefault="004D27A8">
      <w:pPr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bookmarkStart w:id="0" w:name="_GoBack"/>
      <w:bookmarkEnd w:id="0"/>
      <w:r>
        <w:rPr>
          <w:rFonts w:ascii="方正仿宋简体" w:eastAsia="方正仿宋简体" w:hAnsi="仿宋_GB2312" w:cs="仿宋_GB2312" w:hint="eastAsia"/>
          <w:szCs w:val="21"/>
        </w:rPr>
        <w:t>2.本产品公布净值以截位法保留至小数点后</w:t>
      </w:r>
      <w:r w:rsidR="00C025FE">
        <w:rPr>
          <w:rFonts w:ascii="方正仿宋简体" w:eastAsia="方正仿宋简体" w:hAnsi="仿宋_GB2312" w:cs="仿宋_GB2312" w:hint="eastAsia"/>
          <w:szCs w:val="21"/>
        </w:rPr>
        <w:t>四</w:t>
      </w:r>
      <w:r>
        <w:rPr>
          <w:rFonts w:ascii="方正仿宋简体" w:eastAsia="方正仿宋简体" w:hAnsi="仿宋_GB2312" w:cs="仿宋_GB2312" w:hint="eastAsia"/>
          <w:szCs w:val="21"/>
        </w:rPr>
        <w:t>位,实际收益以投资者收到金额为准。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3.期末每份额净值指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分配收益后产品净值；累计每份额净值指从产品成立至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产品累计净值。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4D27A8" w:rsidRDefault="004D27A8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南银理财有限责任公司</w:t>
      </w: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2024年07月18日</w:t>
      </w:r>
    </w:p>
    <w:p w:rsidR="004D27A8" w:rsidRDefault="004D27A8"/>
    <w:sectPr w:rsidR="004D27A8" w:rsidSect="004D27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41" w:rsidRDefault="00BD4C41" w:rsidP="004F4DBA">
      <w:r>
        <w:separator/>
      </w:r>
    </w:p>
  </w:endnote>
  <w:endnote w:type="continuationSeparator" w:id="1">
    <w:p w:rsidR="00BD4C41" w:rsidRDefault="00BD4C41" w:rsidP="004F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41" w:rsidRDefault="00BD4C41" w:rsidP="004F4DBA">
      <w:r>
        <w:separator/>
      </w:r>
    </w:p>
  </w:footnote>
  <w:footnote w:type="continuationSeparator" w:id="1">
    <w:p w:rsidR="00BD4C41" w:rsidRDefault="00BD4C41" w:rsidP="004F4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F5154E"/>
    <w:rsid w:val="000A2E9F"/>
    <w:rsid w:val="001A2035"/>
    <w:rsid w:val="001B05CC"/>
    <w:rsid w:val="001C1DE3"/>
    <w:rsid w:val="001F15E4"/>
    <w:rsid w:val="00242529"/>
    <w:rsid w:val="002E38AD"/>
    <w:rsid w:val="00351CCD"/>
    <w:rsid w:val="003A5031"/>
    <w:rsid w:val="004011F8"/>
    <w:rsid w:val="00425EE8"/>
    <w:rsid w:val="00493CBB"/>
    <w:rsid w:val="004D27A8"/>
    <w:rsid w:val="004F4DBA"/>
    <w:rsid w:val="005229ED"/>
    <w:rsid w:val="00537717"/>
    <w:rsid w:val="00597741"/>
    <w:rsid w:val="005F63F7"/>
    <w:rsid w:val="00682C22"/>
    <w:rsid w:val="006B6E34"/>
    <w:rsid w:val="00736D50"/>
    <w:rsid w:val="008C6F30"/>
    <w:rsid w:val="009948E8"/>
    <w:rsid w:val="00A17686"/>
    <w:rsid w:val="00A755E2"/>
    <w:rsid w:val="00A83EC6"/>
    <w:rsid w:val="00A96625"/>
    <w:rsid w:val="00AC258E"/>
    <w:rsid w:val="00B55F44"/>
    <w:rsid w:val="00B64E22"/>
    <w:rsid w:val="00B72A3D"/>
    <w:rsid w:val="00BD4C41"/>
    <w:rsid w:val="00C025FE"/>
    <w:rsid w:val="00C133EE"/>
    <w:rsid w:val="00E11758"/>
    <w:rsid w:val="00E15591"/>
    <w:rsid w:val="00E725CD"/>
    <w:rsid w:val="00E96A5F"/>
    <w:rsid w:val="00F5154E"/>
    <w:rsid w:val="00FC10F9"/>
    <w:rsid w:val="028E244D"/>
    <w:rsid w:val="0B725965"/>
    <w:rsid w:val="1FEC1645"/>
    <w:rsid w:val="592435B5"/>
    <w:rsid w:val="59E96A34"/>
    <w:rsid w:val="696C04A8"/>
    <w:rsid w:val="7505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7A8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D27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F4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4DB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F4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4DB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878</Characters>
  <Application>Microsoft Office Word</Application>
  <DocSecurity>0</DocSecurity>
  <Lines>7</Lines>
  <Paragraphs>2</Paragraphs>
  <ScaleCrop>false</ScaleCrop>
  <Company>bonj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2024-05-24T09:33:00Z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AFE0655801524A96831A67BAE898ED2B</vt:lpwstr>
  </property>
  <property fmtid="{D5CDD505-2E9C-101B-9397-08002B2CF9AE}" pid="4" name="_KSOProductBuildMID">
    <vt:lpwstr>DPWMR6GP7R9Q06HGRARNIL0R7N8MOYYRQO06XJDWXGHRTQCTZ7BJQC0HFYSHPBRRXNMX9OLIZH578HEJQNFTVFFV89C0WOWB8EODYHB36176E40553B48C6543C9F0A8D3FE971F</vt:lpwstr>
  </property>
  <property fmtid="{D5CDD505-2E9C-101B-9397-08002B2CF9AE}" pid="5" name="_KSOProductBuildSID">
    <vt:lpwstr>06AFA47C5DA44AE880C3D606727C8FF2</vt:lpwstr>
  </property>
</Properties>
</file>