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D6BW7RYA069G9GR8ILJZ7NM0OXPREU0XTJDWXFBRTEWTZRBRVCJVFY9TPB8RBSMX5OL5ZH5D8PNJQNFTDFFA8RN0WLLBAFOORHB3351CEAA986531E26AAFDBF036A8AE434" Type="http://schemas.microsoft.com/office/2006/relationships/officeDocumentMain" Target="docProps/core.xml"/><Relationship Id="SPWMD6GK7RSA0T9GRYRNQLJ87ZC0OYVRES0XBJDWXFMRTGLT60BR6CJXFSUTPBIRXFMXNOLSZIX78MEJENFT0FFZ8RLMWIWB8JOOYHB3FA2BC8A4D861B93E1F2B7D77DAF19CE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南银理财珠联璧合鑫逸稳两年79期封闭式公募人民币理财产品发行公告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南银理财珠联璧合鑫逸稳两年79期封闭式公募人民币理财产品（产品登记编码：Z7003224000132）已于2024年07月09日结束募集，符合产品成立条件，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成立。该产品募集金额116,358,441.00元，理财资金将按产品说明书约定进行投资。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SVWMD6BW7RYA069G9GR8ILJZ7NM0OXPREU0XTJDWXFBRTEWTZRBRVCJVFY9TPB8RBSMX5OL5ZH5D8PNJQNFTDFFA8RN0WLLBAFOORHB3351CEAA986531E26AAFDBF036A8AE434</vt:lpwstr>
  </property>
  <property fmtid="{D5CDD505-2E9C-101B-9397-08002B2CF9AE}" pid="5" name="_KSOProductBuildSID">
    <vt:lpwstr>SPWMD6GK7RSA0T9GRYRNQLJ87ZC0OYVRES0XBJDWXFMRTGLT60BR6CJXFSUTPBIRXFMXNOLSZIX78MEJENFT0FFZ8RLMWIWB8JOOYHB3FA2BC8A4D861B93E1F2B7D77DAF19CE5</vt:lpwstr>
  </property>
</Properties>
</file>