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86GH7RRQ00TGQZR80L0D7ZEMOXVREO0XOJDWXFFRTEWT6MBR6C0IFSUHPDRRXFMXEOLIZIX78LXJROFAPFFX8RN0WLCB8FODQHB378CE84A2C6844AD2EB99C7EF8D2C7989" Type="http://schemas.microsoft.com/office/2006/relationships/officeDocumentMain" Target="docProps/core.xml"/><Relationship Id="CYWF06GE7RSA0TBGRZR80L0C7NM0OXVREN0XOJDWXFB8TFWT6DBR6C0EFY5TP88RAXMXNOZLZIA78HXJQJFTIFFA8RFMWH5BASODDHB3FE8295491A3A552EBE2E6ACCFF889B2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南银理财珠联璧合鑫逸稳半年81期封闭式公募人民币理财产品发行公告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南银理财珠联璧合鑫逸稳半年81期封闭式公募人民币理财产品（产品登记编码：Z7003224000135）已于2024年07月02日结束募集，符合产品成立条件，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于2024年07月03日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成立。该产品募集金额373,345,707.00元，理财资金将按产品说明书约定进行投资。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2024年07月04日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CVWM86GH7RRQ00TGQZR80L0D7ZEMOXVREO0XOJDWXFFRTEWT6MBR6C0IFSUHPDRRXFMXEOLIZIX78LXJROFAPFFX8RN0WLCB8FODQHB378CE84A2C6844AD2EB99C7EF8D2C7989</vt:lpwstr>
  </property>
  <property fmtid="{D5CDD505-2E9C-101B-9397-08002B2CF9AE}" pid="5" name="_KSOProductBuildSID">
    <vt:lpwstr>3B0F6108157843DC9D9798D5550193AE</vt:lpwstr>
  </property>
</Properties>
</file>