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GWF06GO7RYQ05BGQARNQL0J7N8MOSYREU0XWJDWXFF8TEWT6IBJQC0HFY5HPFRRAXM6SOZ8ZIXD8HNJRJFTKFFN8RZ0WILBBSOOPHB3DFFBBB14C5E24614A4131FC1B32F2675" Type="http://schemas.microsoft.com/office/2006/relationships/officeDocumentMain" Target="docProps/core.xml"/><Relationship Id="SPWMP6BV79TA069G9ZRNQL0S7ZEMOAVREU06XJDWXFGRTFCTZ0BJICJVFS6TP8RRXOMX9OLJZIWD8IEJRNFAQF8P8RM0WMLBAFOOMHB3734D1D9261E2D582C6AB3A1F98E97127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南银理财珠联璧合鑫逸稳半年72期封闭式公募人民币理财产品发行公告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南银理财珠联璧合鑫逸稳半年72期封闭式公募人民币理财产品（产品登记编码：Z7003224000079）已于2024年04月23日结束募集，符合产品成立条件，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于2024年04月24日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成立。该产品募集金额366,995,230.00元，理财资金将按产品说明书约定进行投资。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2024年04月25日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  <property fmtid="{D5CDD505-2E9C-101B-9397-08002B2CF9AE}" pid="4" name="_KSOProductBuildMID">
    <vt:lpwstr>CGWF06GO7RYQ05BGQARNQL0J7N8MOSYREU0XWJDWXFF8TEWT6IBJQC0HFY5HPFRRAXM6SOZ8ZIXD8HNJRJFTKFFN8RZ0WILBBSOOPHB3DFFBBB14C5E24614A4131FC1B32F2675</vt:lpwstr>
  </property>
  <property fmtid="{D5CDD505-2E9C-101B-9397-08002B2CF9AE}" pid="5" name="_KSOProductBuildSID">
    <vt:lpwstr>A5E209E6F14B44F1A1C543623ACE6EE9</vt:lpwstr>
  </property>
</Properties>
</file>