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PWM86BA797A00TGRQR8QLJB7ZQ0OAVREO0XLJDWXGPRTQCTZMBRVC0CFSUTPB8RXJM69OZMZIXD8IJJRNFTQF8O8RFMWLLBAEOD0HB387F13CC9DECE2020D53C7FFAAB712DE9" Type="http://schemas.microsoft.com/office/2006/relationships/officeDocumentMain" Target="docProps/core.xml"/><Relationship Id="CVWFD6BW7RYA05BGRARNQL0Y7ZEMOAGREU06NJDWXFM8TDWTZ7BR6C0EFS6TPB8RAXMXHOZGZH078MJJROFAYF8O8RF0WLLB8OOD0HB3AC8090B4B2AAC575A3391FB4F0121827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南银理财珠联璧合鑫逸稳半年71期封闭式公募人民币理财产品发行公告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南银理财珠联璧合鑫逸稳半年71期封闭式公募人民币理财产品（产品登记编码：Z7003224000072）已于2024年04月16日结束募集，符合产品成立条件，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于2024年04月17日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成立。该产品募集金额492,266,883.00元，理财资金将按产品说明书约定进行投资。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2024年04月18日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DPWM86BA797A00TGRQR8QLJB7ZQ0OAVREO0XLJDWXGPRTQCTZMBRVC0CFSUTPB8RXJM69OZMZIXD8IJJRNFTQF8O8RFMWLLBAEOD0HB387F13CC9DECE2020D53C7FFAAB712DE9</vt:lpwstr>
  </property>
  <property fmtid="{D5CDD505-2E9C-101B-9397-08002B2CF9AE}" pid="5" name="_KSOProductBuildSID">
    <vt:lpwstr>CVWFD6BW7RYA05BGRARNQL0Y7ZEMOAGREU06NJDWXFM8TDWTZ7BR6C0EFS6TPB8RAXMXHOZGZH078MJJROFAYF8O8RF0WLLB8OOD0HB3AC8090B4B2AAC575A3391FB4F0121827</vt:lpwstr>
  </property>
</Properties>
</file>