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2D2A1" w14:textId="77777777" w:rsidR="00A42658" w:rsidRDefault="00A42658">
      <w:pPr>
        <w:pStyle w:val="a5"/>
        <w:rPr>
          <w:lang w:eastAsia="zh-CN"/>
        </w:rPr>
      </w:pPr>
    </w:p>
    <w:p w14:paraId="37976AB1" w14:textId="77777777" w:rsidR="00A42658" w:rsidRDefault="00A42658">
      <w:pPr>
        <w:ind w:firstLine="640"/>
      </w:pPr>
    </w:p>
    <w:p w14:paraId="46E4DA0C" w14:textId="77777777" w:rsidR="00A42658" w:rsidRPr="00124575" w:rsidRDefault="00204B2D">
      <w:pPr>
        <w:pStyle w:val="a3"/>
        <w:rPr>
          <w:rFonts w:ascii="方正黑体简体" w:eastAsia="方正黑体简体"/>
          <w:u w:val="single"/>
        </w:rPr>
      </w:pPr>
      <w:r w:rsidRPr="00124575">
        <w:rPr>
          <w:rFonts w:ascii="方正黑体简体" w:eastAsia="方正黑体简体" w:hint="eastAsia"/>
          <w:u w:val="single"/>
        </w:rPr>
        <w:t>南银理财珠联璧合鑫逸稳两年190期封闭式公募人民币理财产品</w:t>
      </w:r>
    </w:p>
    <w:p w14:paraId="548DDEB7" w14:textId="77777777" w:rsidR="00A42658" w:rsidRPr="00124575" w:rsidRDefault="00204B2D">
      <w:pPr>
        <w:pStyle w:val="a3"/>
        <w:rPr>
          <w:rFonts w:ascii="方正黑体简体" w:eastAsia="方正黑体简体"/>
        </w:rPr>
      </w:pPr>
      <w:r w:rsidRPr="00124575">
        <w:rPr>
          <w:rFonts w:ascii="方正黑体简体" w:eastAsia="方正黑体简体" w:hint="eastAsia"/>
        </w:rPr>
        <w:t>发行公告</w:t>
      </w:r>
    </w:p>
    <w:p w14:paraId="61A602F2" w14:textId="77777777" w:rsidR="00A42658" w:rsidRDefault="00A42658">
      <w:pPr>
        <w:ind w:firstLine="640"/>
      </w:pPr>
    </w:p>
    <w:p w14:paraId="38CBF068" w14:textId="77777777" w:rsidR="00A42658" w:rsidRPr="00124575" w:rsidRDefault="00204B2D">
      <w:pPr>
        <w:ind w:firstLineChars="0" w:firstLine="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尊敬的投资者：</w:t>
      </w:r>
    </w:p>
    <w:p w14:paraId="02D28E3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  <w:u w:val="single"/>
        </w:rPr>
        <w:t>南银理财珠联璧合鑫逸稳两年190期封闭式公募人民币理财产品</w:t>
      </w:r>
      <w:r w:rsidRPr="00124575">
        <w:rPr>
          <w:rFonts w:ascii="方正仿宋简体" w:eastAsia="方正仿宋简体" w:hint="eastAsia"/>
        </w:rPr>
        <w:t>已于</w:t>
      </w:r>
      <w:r w:rsidRPr="00124575">
        <w:rPr>
          <w:rFonts w:ascii="方正仿宋简体" w:eastAsia="方正仿宋简体" w:hint="eastAsia"/>
          <w:u w:val="single"/>
        </w:rPr>
        <w:t>2026年10月14日</w:t>
      </w:r>
      <w:r w:rsidRPr="00124575">
        <w:rPr>
          <w:rFonts w:ascii="方正仿宋简体" w:eastAsia="方正仿宋简体" w:hint="eastAsia"/>
        </w:rPr>
        <w:t>成立，现将其相关信息公告如下：</w:t>
      </w:r>
    </w:p>
    <w:p w14:paraId="62A7866F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tbl>
      <w:tblPr>
        <w:tblStyle w:val="a4"/>
        <w:tblW w:w="4998" w:type="pct"/>
        <w:jc w:val="center"/>
        <w:tblLook w:val="04A0" w:firstRow="1" w:lastRow="0" w:firstColumn="1" w:lastColumn="0" w:noHBand="0" w:noVBand="1"/>
      </w:tblPr>
      <w:tblGrid>
        <w:gridCol w:w="3274"/>
        <w:gridCol w:w="2660"/>
        <w:gridCol w:w="2585"/>
      </w:tblGrid>
      <w:tr w:rsidR="00A42658" w:rsidRPr="00124575" w14:paraId="5990E332" w14:textId="77777777">
        <w:trPr>
          <w:jc w:val="center"/>
        </w:trPr>
        <w:tc>
          <w:tcPr>
            <w:tcW w:w="1921" w:type="pct"/>
            <w:vAlign w:val="center"/>
          </w:tcPr>
          <w:p w14:paraId="4FDD4D1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3078" w:type="pct"/>
            <w:gridSpan w:val="2"/>
            <w:vAlign w:val="center"/>
          </w:tcPr>
          <w:p w14:paraId="77E2F9AA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南银理财珠联璧合鑫逸稳两年190期封闭式公募人民币理财产品</w:t>
            </w:r>
          </w:p>
        </w:tc>
      </w:tr>
      <w:tr w:rsidR="00A42658" w:rsidRPr="00124575" w14:paraId="2433BA5B" w14:textId="77777777">
        <w:trPr>
          <w:jc w:val="center"/>
        </w:trPr>
        <w:tc>
          <w:tcPr>
            <w:tcW w:w="1921" w:type="pct"/>
            <w:vAlign w:val="center"/>
          </w:tcPr>
          <w:p w14:paraId="2668D97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3078" w:type="pct"/>
            <w:gridSpan w:val="2"/>
            <w:vAlign w:val="center"/>
          </w:tcPr>
          <w:p w14:paraId="1F6C98EF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ZZ700322600336</w:t>
            </w:r>
          </w:p>
        </w:tc>
      </w:tr>
      <w:tr w:rsidR="00A42658" w:rsidRPr="00124575" w14:paraId="3B2104D7" w14:textId="77777777">
        <w:trPr>
          <w:jc w:val="center"/>
        </w:trPr>
        <w:tc>
          <w:tcPr>
            <w:tcW w:w="1921" w:type="pct"/>
            <w:vAlign w:val="center"/>
          </w:tcPr>
          <w:p w14:paraId="6F80EB0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3078" w:type="pct"/>
            <w:gridSpan w:val="2"/>
            <w:vAlign w:val="center"/>
          </w:tcPr>
          <w:p w14:paraId="3FC47D2D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Z7003226000297</w:t>
            </w:r>
          </w:p>
          <w:p w14:paraId="7002EBE8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（可在中国理财网www.chinawealth.com.cn查询产品信息）</w:t>
            </w:r>
          </w:p>
        </w:tc>
      </w:tr>
      <w:tr w:rsidR="00A42658" w:rsidRPr="00124575" w14:paraId="08607E07" w14:textId="77777777">
        <w:trPr>
          <w:jc w:val="center"/>
        </w:trPr>
        <w:tc>
          <w:tcPr>
            <w:tcW w:w="1921" w:type="pct"/>
            <w:vAlign w:val="center"/>
          </w:tcPr>
          <w:p w14:paraId="7CC372C2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3078" w:type="pct"/>
            <w:gridSpan w:val="2"/>
            <w:vAlign w:val="center"/>
          </w:tcPr>
          <w:p w14:paraId="711687B1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2026年10月14日</w:t>
            </w:r>
          </w:p>
        </w:tc>
      </w:tr>
      <w:tr w:rsidR="00A42658" w:rsidRPr="00124575" w14:paraId="7FD4D070" w14:textId="77777777">
        <w:trPr>
          <w:jc w:val="center"/>
        </w:trPr>
        <w:tc>
          <w:tcPr>
            <w:tcW w:w="1921" w:type="pct"/>
            <w:vAlign w:val="center"/>
          </w:tcPr>
          <w:p w14:paraId="78CF753B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3078" w:type="pct"/>
            <w:gridSpan w:val="2"/>
            <w:vAlign w:val="center"/>
          </w:tcPr>
          <w:p w14:paraId="49D15C75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A42658" w:rsidRPr="00124575" w14:paraId="257088BD" w14:textId="77777777">
        <w:trPr>
          <w:jc w:val="center"/>
        </w:trPr>
        <w:tc>
          <w:tcPr>
            <w:tcW w:w="1921" w:type="pct"/>
            <w:vAlign w:val="center"/>
          </w:tcPr>
          <w:p w14:paraId="224D5406" w14:textId="77777777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产品募集规模</w:t>
            </w:r>
          </w:p>
        </w:tc>
        <w:tc>
          <w:tcPr>
            <w:tcW w:w="3078" w:type="pct"/>
            <w:gridSpan w:val="2"/>
            <w:vAlign w:val="center"/>
          </w:tcPr>
          <w:p w14:paraId="0B9D1D0F" w14:textId="6A3677B8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394,193,959.00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restart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NYXY002182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223,739,145.00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NYXY002183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155,869,573.00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NYXY002184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4,524,900.00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NYXY002329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3,004,000.00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NYXY002332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683,002.00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  <w:tr w:rsidR="00A42658" w:rsidRPr="00124575" w14:paraId="0C95B24A" w14:textId="77777777">
        <w:trPr>
          <w:jc w:val="center"/>
        </w:trPr>
        <w:tc>
          <w:tcPr>
            <w:tcW w:w="1921" w:type="pct"/>
            <w:vMerge w:val="continue"/>
            <w:vAlign w:val="center"/>
          </w:tcPr>
          <w:p w14:paraId="693A8EA7" w14:textId="2F0E7F69" w:rsidR="00A42658" w:rsidRPr="00124575" w:rsidRDefault="00204B2D">
            <w:pPr>
              <w:tabs>
                <w:tab w:val="left" w:pos="2803"/>
              </w:tabs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  <w:lang w:eastAsia="zh-CN"/>
              </w:rPr>
            </w:pP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份额代码及份额募集规模</w:t>
            </w:r>
            <w:r w:rsidRPr="00124575">
              <w:rPr>
                <w:rFonts w:ascii="方正仿宋简体" w:eastAsia="方正仿宋简体" w:hAnsi="黑体" w:cs="黑体" w:hint="eastAsia"/>
                <w:sz w:val="24"/>
                <w:szCs w:val="24"/>
                <w:lang w:eastAsia="zh-CN"/>
              </w:rPr>
              <w:t/>
            </w:r>
          </w:p>
        </w:tc>
        <w:tc>
          <w:tcPr>
            <w:tcW w:w="1561" w:type="pct"/>
            <w:vAlign w:val="center"/>
          </w:tcPr>
          <w:p w14:paraId="067F8E43" w14:textId="77777777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NYXY002335</w:t>
            </w:r>
          </w:p>
        </w:tc>
        <w:tc>
          <w:tcPr>
            <w:tcW w:w="1516" w:type="pct"/>
            <w:vAlign w:val="center"/>
          </w:tcPr>
          <w:p w14:paraId="668161E6" w14:textId="469BBD0A" w:rsidR="00A42658" w:rsidRPr="00124575" w:rsidRDefault="00204B2D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124575">
              <w:rPr>
                <w:rFonts w:ascii="方正仿宋简体" w:eastAsia="方正仿宋简体" w:cs="仿宋_GB2312" w:hint="eastAsia"/>
                <w:sz w:val="24"/>
                <w:szCs w:val="24"/>
              </w:rPr>
              <w:t>6,373,339.00</w:t>
            </w:r>
            <w:r w:rsidR="00413DA0">
              <w:rPr>
                <w:rFonts w:ascii="方正仿宋简体" w:eastAsia="方正仿宋简体" w:cs="仿宋_GB2312" w:hint="eastAsia"/>
                <w:sz w:val="24"/>
                <w:szCs w:val="24"/>
              </w:rPr>
              <w:t>元</w:t>
            </w:r>
            <w:bookmarkStart w:id="0" w:name="_GoBack"/>
            <w:bookmarkEnd w:id="0"/>
          </w:p>
        </w:tc>
      </w:tr>
    </w:tbl>
    <w:p w14:paraId="65E56C6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2D7D0CCE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其他产品信息请以产品说明书所载为准。</w:t>
      </w:r>
    </w:p>
    <w:p w14:paraId="3160FCB3" w14:textId="77777777" w:rsidR="00A42658" w:rsidRPr="00124575" w:rsidRDefault="00204B2D">
      <w:pPr>
        <w:ind w:firstLine="640"/>
        <w:rPr>
          <w:rFonts w:ascii="方正仿宋简体" w:eastAsia="方正仿宋简体"/>
        </w:rPr>
      </w:pPr>
      <w:r w:rsidRPr="00124575">
        <w:rPr>
          <w:rFonts w:ascii="方正仿宋简体" w:eastAsia="方正仿宋简体" w:hint="eastAsia"/>
        </w:rPr>
        <w:t>特此公告。</w:t>
      </w:r>
    </w:p>
    <w:p w14:paraId="70CB2BE7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p w14:paraId="3D6024B2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南银理财有限责任公司</w:t>
      </w:r>
    </w:p>
    <w:p w14:paraId="2C6C8A2C" w14:textId="77777777" w:rsidR="00A42658" w:rsidRPr="00124575" w:rsidRDefault="00204B2D">
      <w:pPr>
        <w:ind w:firstLine="640"/>
        <w:jc w:val="right"/>
        <w:rPr>
          <w:rFonts w:ascii="方正仿宋简体" w:eastAsia="方正仿宋简体"/>
          <w:u w:val="single"/>
        </w:rPr>
      </w:pPr>
      <w:r w:rsidRPr="00124575">
        <w:rPr>
          <w:rFonts w:ascii="方正仿宋简体" w:eastAsia="方正仿宋简体" w:hint="eastAsia"/>
          <w:u w:val="single"/>
        </w:rPr>
        <w:t>2026年10月15日</w:t>
      </w:r>
    </w:p>
    <w:p w14:paraId="5AFD74BA" w14:textId="77777777" w:rsidR="00A42658" w:rsidRPr="00124575" w:rsidRDefault="00A42658">
      <w:pPr>
        <w:ind w:firstLine="640"/>
        <w:rPr>
          <w:rFonts w:ascii="方正仿宋简体" w:eastAsia="方正仿宋简体"/>
        </w:rPr>
      </w:pPr>
    </w:p>
    <w:sectPr w:rsidR="00A42658" w:rsidRPr="001245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5990FE" w14:textId="77777777" w:rsidR="00670F8F" w:rsidRDefault="00670F8F">
      <w:pPr>
        <w:spacing w:line="240" w:lineRule="auto"/>
        <w:ind w:firstLine="640"/>
      </w:pPr>
      <w:r>
        <w:separator/>
      </w:r>
    </w:p>
  </w:endnote>
  <w:endnote w:type="continuationSeparator" w:id="0">
    <w:p w14:paraId="111D3F33" w14:textId="77777777" w:rsidR="00670F8F" w:rsidRDefault="00670F8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70F52" w14:textId="77777777" w:rsidR="00EC115D" w:rsidRDefault="00EC115D">
    <w:pPr>
      <w:pStyle w:val="a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2214D" w14:textId="77777777" w:rsidR="00EC115D" w:rsidRDefault="00EC115D">
    <w:pPr>
      <w:pStyle w:val="a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5BD80" w14:textId="77777777" w:rsidR="00EC115D" w:rsidRDefault="00EC115D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B3C30D" w14:textId="77777777" w:rsidR="00670F8F" w:rsidRDefault="00670F8F">
      <w:pPr>
        <w:spacing w:line="240" w:lineRule="auto"/>
        <w:ind w:firstLine="640"/>
      </w:pPr>
      <w:r>
        <w:separator/>
      </w:r>
    </w:p>
  </w:footnote>
  <w:footnote w:type="continuationSeparator" w:id="0">
    <w:p w14:paraId="368D0386" w14:textId="77777777" w:rsidR="00670F8F" w:rsidRDefault="00670F8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36A02" w14:textId="77777777" w:rsidR="00EC115D" w:rsidRDefault="00EC115D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56AF7" w14:textId="77777777" w:rsidR="00EC115D" w:rsidRDefault="00EC115D">
    <w:pPr>
      <w:pStyle w:val="a6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8E7C5" w14:textId="77777777" w:rsidR="00EC115D" w:rsidRDefault="00EC115D">
    <w:pPr>
      <w:pStyle w:val="a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658"/>
    <w:rsid w:val="0003667A"/>
    <w:rsid w:val="00124575"/>
    <w:rsid w:val="00204B2D"/>
    <w:rsid w:val="00413DA0"/>
    <w:rsid w:val="00670F8F"/>
    <w:rsid w:val="00A42658"/>
    <w:rsid w:val="00EC115D"/>
    <w:rsid w:val="03AD34BB"/>
    <w:rsid w:val="76FD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3531E8"/>
  <w15:docId w15:val="{8AD182BA-9330-45CB-A232-536A1FB1D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  <w:lang w:eastAsia="zh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table" w:styleId="a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附件"/>
    <w:basedOn w:val="1"/>
    <w:next w:val="a"/>
    <w:qFormat/>
    <w:pPr>
      <w:ind w:firstLineChars="0" w:firstLine="0"/>
    </w:pPr>
  </w:style>
  <w:style w:type="paragraph" w:styleId="a6">
    <w:name w:val="header"/>
    <w:basedOn w:val="a"/>
    <w:link w:val="Char"/>
    <w:rsid w:val="00EC11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  <w:style w:type="paragraph" w:styleId="a7">
    <w:name w:val="footer"/>
    <w:basedOn w:val="a"/>
    <w:link w:val="Char0"/>
    <w:rsid w:val="00EC115D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EC115D"/>
    <w:rPr>
      <w:rFonts w:ascii="仿宋_GB2312" w:eastAsia="仿宋_GB2312" w:hAnsi="仿宋_GB2312" w:cs="Times New Roman"/>
      <w:color w:val="000000"/>
      <w:sz w:val="18"/>
      <w:szCs w:val="18"/>
      <w:lang w:eastAsia="z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2026-07-13T06:08:00Z</dcterms:created>
  <dc:creator>Administrator</dc:creator>
  <cp:lastModifiedBy>赵珂</cp:lastModifiedBy>
  <dcterms:modified xsi:type="dcterms:W3CDTF">2026-09-03T09:19:00Z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eyJoZGlkIjoiNDZlZDZiMzM0M2Y5YmM0YzM4NjBmMTE5OTliOGE0ZDIiLCJ1c2VySWQiOiIxMTUyMzgzMzUwIn0=</vt:lpwstr>
  </property>
  <property fmtid="{D5CDD505-2E9C-101B-9397-08002B2CF9AE}" pid="4" name="ICV">
    <vt:lpwstr>FC20A7B8AA4649F7A7FB4094EEA3BCBC_12</vt:lpwstr>
  </property>
</Properties>
</file>