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xsi="http://www.w3.org/2001/XMLSchema-instance" mc:Ignorable="w14 w15 w16se w16cid w16 w16cex w16sdtdh wp14">
  <w:body>
    <w:p w14:paraId="54CC9996" w14:textId="77777777" w:rsidR="00675ADB" w:rsidRDefault="005E2589">
      <w:pPr>
        <w:jc w:val="center"/>
        <w:rPr>
          <w:rFonts w:ascii="方正黑体简体" w:eastAsia="方正黑体简体" w:hAnsi="黑体" w:cs="黑体"/>
          <w:b/>
          <w:bCs/>
          <w:sz w:val="32"/>
          <w:szCs w:val="32"/>
        </w:rPr>
      </w:pPr>
      <w:r>
        <w:rPr>
          <w:rFonts w:ascii="方正黑体简体" w:eastAsia="方正黑体简体" w:hAnsi="黑体" w:cs="黑体" w:hint="eastAsia"/>
          <w:b/>
          <w:bCs/>
          <w:sz w:val="32"/>
          <w:szCs w:val="32"/>
        </w:rPr>
        <w:t>南银理财鼎瑞安稳91天周期型1号开放式公募人民币理财产品（Z12001）2026年06月17日开放公告</w:t>
      </w:r>
    </w:p>
    <w:p w14:paraId="482CF445" w14:textId="77777777" w:rsidR="00675ADB" w:rsidRDefault="005E2589">
      <w:pPr>
        <w:widowControl w:val="0"/>
        <w:spacing w:line="360" w:lineRule="auto"/>
        <w:jc w:val="left"/>
        <w:rPr>
          <w:rFonts w:ascii="方正仿宋简体" w:eastAsia="方正仿宋简体" w:hAnsi="仿宋" w:cs="仿宋"/>
          <w:szCs w:val="21"/>
        </w:rPr>
      </w:pPr>
      <w:r>
        <w:rPr>
          <w:rFonts w:ascii="方正仿宋简体" w:eastAsia="方正仿宋简体" w:hAnsi="仿宋" w:cs="仿宋" w:hint="eastAsia"/>
          <w:szCs w:val="21"/>
        </w:rPr>
        <w:t>尊敬的投资者：</w:t>
      </w:r>
    </w:p>
    <w:p w14:paraId="4CEEE5A6" w14:textId="7B0FACDA" w:rsidR="00675ADB" w:rsidRDefault="005E2589" w:rsidP="00EB1ECB">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南银理财鼎瑞安稳91天周期型1号-A份额（产品登记编码Z7003224000033，内部销售代码Z12001）后续申购赎回安排：</w:t>
      </w:r>
    </w:p>
    <w:tbl>
      <w:tblPr>
        <w:tblStyle w:val="a8"/>
        <w:tblW w:w="11764" w:type="dxa"/>
        <w:jc w:val="center"/>
        <w:tblBorders>
          <w:top w:val="single" w:sz="1" w:color="000000"/>
          <w:left w:val="single" w:sz="1" w:color="000000"/>
          <w:bottom w:val="single" w:sz="1" w:color="000000"/>
          <w:right w:val="single" w:sz="1" w:color="000000"/>
        </w:tblBorders>
        <w:tblLayout w:type="fixed"/>
        <w:tblLook w:val="04A0" w:firstRow="1" w:lastRow="0" w:firstColumn="1" w:lastColumn="0" w:noHBand="0" w:noVBand="1"/>
      </w:tblPr>
      <w:tblGrid>
        <w:gridCol w:w="3478"/>
        <w:gridCol w:w="3346"/>
        <w:gridCol w:w="2818"/>
        <w:gridCol w:w="2122"/>
      </w:tblGrid>
      <w:tr w:rsidR="00675ADB" w14:paraId="786D18BE" w14:textId="77777777">
        <w:tc>
          <w:tcPr>
            <w:tcW w:w="3478" w:type="dxa"/>
            <w:vAlign w:val="center"/>
          </w:tcPr>
          <w:p w14:paraId="0FA8F6EE"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申购起止日</w:t>
            </w:r>
          </w:p>
        </w:tc>
        <w:tc>
          <w:tcPr>
            <w:tcW w:w="3346" w:type="dxa"/>
            <w:vAlign w:val="center"/>
          </w:tcPr>
          <w:p w14:paraId="6015C84C"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运作起始日</w:t>
            </w:r>
          </w:p>
        </w:tc>
        <w:tc>
          <w:tcPr>
            <w:tcW w:w="2818" w:type="dxa"/>
            <w:vAlign w:val="center"/>
          </w:tcPr>
          <w:p w14:paraId="3EB2028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2122" w:type="dxa"/>
            <w:vAlign w:val="center"/>
          </w:tcPr>
          <w:p w14:paraId="4E178C4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2026/06/17-2026/06/23</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2026-06-24</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2026-09-23</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2026/06/24-2026/06/30</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2026-07-01</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2026-09-30</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2026/07/01-2026/07/07</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2026-07-08</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2026-10-09</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93</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2026/07/08-2026/07/14</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2026-07-15</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2026-10-14</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2026/07/15-2026/07/21</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2026-07-22</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2026-10-21</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2026/07/22-2026/07/28</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2026-07-29</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2026-10-28</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bl>
    <w:p w14:paraId="144F432E" w14:textId="77777777" w:rsidR="00675ADB" w:rsidRDefault="00675ADB">
      <w:pPr>
        <w:widowControl w:val="0"/>
        <w:rPr>
          <w:rFonts w:ascii="方正仿宋简体" w:eastAsia="方正仿宋简体" w:hAnsi="仿宋" w:cs="仿宋"/>
          <w:szCs w:val="21"/>
        </w:rPr>
      </w:pPr>
    </w:p>
    <w:p w14:paraId="3FD0F82E"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历史开放信息：</w:t>
      </w:r>
    </w:p>
    <w:p w14:paraId="4ECDC697" w14:textId="77777777" w:rsidR="00675ADB" w:rsidRDefault="00675ADB">
      <w:pPr>
        <w:widowControl w:val="0"/>
        <w:spacing w:line="360" w:lineRule="auto"/>
        <w:ind w:firstLine="420"/>
        <w:jc w:val="left"/>
        <w:rPr>
          <w:rFonts w:ascii="方正仿宋简体" w:eastAsia="方正仿宋简体" w:hAnsi="仿宋" w:cs="仿宋"/>
          <w:szCs w:val="21"/>
        </w:rPr>
      </w:pPr>
    </w:p>
    <w:tbl>
      <w:tblPr>
        <w:tblStyle w:val="a8"/>
        <w:tblW w:w="11764" w:type="dxa"/>
        <w:jc w:val="center"/>
        <w:tblBorders>
          <w:top w:val="single" w:sz="1" w:color="000000"/>
          <w:left w:val="single" w:sz="1" w:color="000000"/>
          <w:bottom w:val="single" w:sz="1" w:color="000000"/>
          <w:right w:val="single" w:sz="1" w:color="000000"/>
        </w:tblBorders>
        <w:tblLayout w:type="fixed"/>
        <w:tblLook w:val="04A0" w:firstRow="1" w:lastRow="0" w:firstColumn="1" w:lastColumn="0" w:noHBand="0" w:noVBand="1"/>
      </w:tblPr>
      <w:tblGrid>
        <w:gridCol w:w="1430"/>
        <w:gridCol w:w="1173"/>
        <w:gridCol w:w="1183"/>
        <w:gridCol w:w="1404"/>
        <w:gridCol w:w="1173"/>
        <w:gridCol w:w="903"/>
        <w:gridCol w:w="856"/>
        <w:gridCol w:w="3642"/>
      </w:tblGrid>
      <w:tr w:rsidR="00675ADB" w14:paraId="646E9426" w14:textId="77777777">
        <w:trPr>
          <w:trHeight w:val="3080"/>
        </w:trPr>
        <w:tc>
          <w:tcPr>
            <w:tcW w:w="1430" w:type="dxa"/>
            <w:vAlign w:val="center"/>
          </w:tcPr>
          <w:p w14:paraId="6388D92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lastRenderedPageBreak/>
              <w:t>运作起始日</w:t>
            </w:r>
          </w:p>
        </w:tc>
        <w:tc>
          <w:tcPr>
            <w:tcW w:w="1173" w:type="dxa"/>
            <w:vAlign w:val="center"/>
          </w:tcPr>
          <w:p w14:paraId="14000138"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申购确认单位净值（元）/申购价格（元/份）</w:t>
            </w:r>
          </w:p>
        </w:tc>
        <w:tc>
          <w:tcPr>
            <w:tcW w:w="1183" w:type="dxa"/>
            <w:vAlign w:val="center"/>
          </w:tcPr>
          <w:p w14:paraId="5F3B7677"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每份额累计净值（元）</w:t>
            </w:r>
          </w:p>
        </w:tc>
        <w:tc>
          <w:tcPr>
            <w:tcW w:w="1404" w:type="dxa"/>
            <w:vAlign w:val="center"/>
          </w:tcPr>
          <w:p w14:paraId="073CAB1F"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1173" w:type="dxa"/>
            <w:vAlign w:val="center"/>
          </w:tcPr>
          <w:p w14:paraId="3D7D695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赎回确认单位净值（元）/赎回价格（元/份）</w:t>
            </w:r>
          </w:p>
        </w:tc>
        <w:tc>
          <w:tcPr>
            <w:tcW w:w="903" w:type="dxa"/>
            <w:vAlign w:val="center"/>
          </w:tcPr>
          <w:p w14:paraId="0F3F782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c>
          <w:tcPr>
            <w:tcW w:w="856" w:type="dxa"/>
            <w:vAlign w:val="center"/>
          </w:tcPr>
          <w:p w14:paraId="10F1AE44"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当期收益率</w:t>
            </w:r>
          </w:p>
        </w:tc>
        <w:tc>
          <w:tcPr>
            <w:tcW w:w="3642" w:type="dxa"/>
            <w:vAlign w:val="center"/>
          </w:tcPr>
          <w:p w14:paraId="22B7135D"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业绩比较基准</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1.059872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1.059872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2026-09-16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中国人民银行发布的7天通知存款基准利率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1.059564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1.059564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中国人民银行发布的7天通知存款基准利率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2026-06-03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1.059255</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1.059255</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2026-09-02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1.5%(年化)</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1.058939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1.058939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1.5%(年化)</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1.058621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1.058621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1.5%(年化)</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2026-05-13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1.058302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1.058302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1.5%(年化)</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2026-05-07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1.058027</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1.058027</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1.5%(年化)</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1.057642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1.057642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1.5%(年化)</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1.057303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1.057303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1.5%(年化)</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1.056957</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1.056957</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1.5%(年化)</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1.056613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1.056613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1.5%(年化)</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2026-04-01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1.056261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1.056261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1.5%(年化)</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2026-03-25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1.055908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1.055908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2026-06-24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1.5%(年化)</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2026-03-18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1.055553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1.055553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1.059872</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1.64%</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1.5%(年化)</w:t>
            </w:r>
          </w:p>
        </w:tc>
      </w:tr>
    </w:tbl>
    <w:p w14:paraId="68041A32" w14:textId="77777777" w:rsidR="00675ADB" w:rsidRDefault="005E2589">
      <w:pPr>
        <w:widowControl w:val="0"/>
        <w:spacing w:line="360" w:lineRule="auto"/>
        <w:ind w:firstLineChars="50" w:firstLine="105"/>
        <w:jc w:val="left"/>
        <w:rPr>
          <w:rFonts w:ascii="方正仿宋简体" w:eastAsia="方正仿宋简体" w:hAnsi="仿宋" w:cs="仿宋"/>
          <w:szCs w:val="21"/>
        </w:rPr>
      </w:pPr>
      <w:r>
        <w:rPr>
          <w:rFonts w:ascii="方正仿宋简体" w:eastAsia="方正仿宋简体" w:hAnsi="仿宋" w:cs="仿宋" w:hint="eastAsia"/>
          <w:szCs w:val="21"/>
        </w:rPr>
        <w:t>注：1.申购确认单位净值指运作起始日前一工作日的产品单位净值。累计每份额净值指从产品成立至运作起始日前一工作日的产品累计净值。</w:t>
      </w:r>
      <w:r w:rsidR="00D75DD6">
        <w:rPr>
          <w:rFonts w:ascii="方正仿宋简体" w:eastAsia="方正仿宋简体" w:hAnsi="仿宋" w:cs="仿宋" w:hint="eastAsia"/>
          <w:szCs w:val="21"/>
        </w:rPr>
        <w:t>当期收益仅供参考</w:t>
      </w:r>
      <w:r w:rsidR="00FE1769" w:rsidRPr="00613380">
        <w:rPr>
          <w:rFonts w:ascii="方正仿宋简体" w:eastAsia="方正仿宋简体" w:hAnsi="仿宋" w:cs="仿宋"/>
          <w:szCs w:val="21"/>
        </w:rPr>
        <w:t>，</w:t>
      </w:r>
      <w:r w:rsidR="00D75DD6">
        <w:rPr>
          <w:rFonts w:ascii="方正仿宋简体" w:eastAsia="方正仿宋简体" w:hAnsi="仿宋" w:cs="仿宋" w:hint="eastAsia"/>
          <w:szCs w:val="21"/>
        </w:rPr>
        <w:t>实</w:t>
      </w:r>
      <w:r>
        <w:rPr>
          <w:rFonts w:ascii="方正仿宋简体" w:eastAsia="方正仿宋简体" w:hAnsi="仿宋" w:cs="仿宋" w:hint="eastAsia"/>
          <w:szCs w:val="21"/>
        </w:rPr>
        <w:t>际收益以客户收到金额为准。</w:t>
      </w:r>
    </w:p>
    <w:p w14:paraId="006DD5D9"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2.客户份额实际持有天数为该份额运作起始日（含）至自动赎回日（不含）之间的天数，</w:t>
      </w:r>
      <w:r w:rsidR="00613380" w:rsidRPr="00613380">
        <w:rPr>
          <w:rFonts w:ascii="方正仿宋简体" w:eastAsia="方正仿宋简体" w:hAnsi="仿宋" w:cs="仿宋"/>
          <w:szCs w:val="21"/>
        </w:rPr>
        <w:t>如遇节假日自动赎回日顺延，客户份额实际持有天数</w:t>
      </w:r>
      <w:r w:rsidR="00613380" w:rsidRPr="00613380">
        <w:rPr>
          <w:rFonts w:ascii="方正仿宋简体" w:eastAsia="方正仿宋简体" w:hAnsi="仿宋" w:cs="仿宋" w:hint="eastAsia"/>
          <w:szCs w:val="21"/>
        </w:rPr>
        <w:t>将延长</w:t>
      </w:r>
      <w:r w:rsidR="00613380" w:rsidRPr="00613380">
        <w:rPr>
          <w:rFonts w:ascii="方正仿宋简体" w:eastAsia="方正仿宋简体" w:hAnsi="仿宋" w:cs="仿宋"/>
          <w:szCs w:val="21"/>
        </w:rPr>
        <w:t>，具体以公告为准</w:t>
      </w:r>
      <w:r>
        <w:rPr>
          <w:rFonts w:ascii="方正仿宋简体" w:eastAsia="方正仿宋简体" w:hAnsi="仿宋" w:cs="仿宋" w:hint="eastAsia"/>
          <w:szCs w:val="21"/>
        </w:rPr>
        <w:t xml:space="preserve">。 </w:t>
      </w:r>
    </w:p>
    <w:p w14:paraId="10B1859B"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3.赎回金额将于自动赎回日后5个工作日内到账，自动赎回日至资金到账日之间不计息。</w:t>
      </w:r>
    </w:p>
    <w:p w14:paraId="055F3F64"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4.业绩报酬（如有）按产品说明书约定收取，赎回确认单位净值/赎回价格已扣除业绩报酬。</w:t>
      </w:r>
    </w:p>
    <w:p w14:paraId="320F8129" w14:textId="77777777" w:rsidR="00675ADB" w:rsidRDefault="005E2589">
      <w:pPr>
        <w:widowControl w:val="0"/>
        <w:spacing w:line="360" w:lineRule="auto"/>
        <w:ind w:firstLineChars="200" w:firstLine="420"/>
        <w:rPr>
          <w:rFonts w:ascii="方正仿宋简体" w:eastAsia="方正仿宋简体" w:hAnsi="仿宋" w:cs="仿宋"/>
          <w:szCs w:val="21"/>
        </w:rPr>
      </w:pPr>
      <w:r>
        <w:rPr>
          <w:rFonts w:ascii="方正仿宋简体" w:eastAsia="方正仿宋简体" w:hAnsi="仿宋" w:cs="仿宋" w:hint="eastAsia"/>
          <w:szCs w:val="21"/>
        </w:rPr>
        <w:t>如您对本公告有任何疑问，可联系本理财产品代销机构或本公司，代销机构及本公司将竭诚为您服务。感谢您一直以来对本公司的支持与信赖！</w:t>
      </w:r>
    </w:p>
    <w:p w14:paraId="17DAC8F7"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特此公告。</w:t>
      </w:r>
    </w:p>
    <w:p w14:paraId="3F5C7D5D"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南银理财有限责任公司</w:t>
      </w:r>
    </w:p>
    <w:p w14:paraId="5A4241DF"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2026年06月17日</w:t>
      </w:r>
    </w:p>
    <w:sectPr w:rsidR="00675ADB" w:rsidSect="00675ADB">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C24C0" w14:textId="77777777" w:rsidR="00034FE4" w:rsidRDefault="00034FE4" w:rsidP="00613380">
      <w:r>
        <w:separator/>
      </w:r>
    </w:p>
  </w:endnote>
  <w:endnote w:type="continuationSeparator" w:id="0">
    <w:p w14:paraId="6DFC7DAA" w14:textId="77777777" w:rsidR="00034FE4" w:rsidRDefault="00034FE4" w:rsidP="0061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9341" w14:textId="77777777" w:rsidR="00034FE4" w:rsidRDefault="00034FE4" w:rsidP="00613380">
      <w:r>
        <w:separator/>
      </w:r>
    </w:p>
  </w:footnote>
  <w:footnote w:type="continuationSeparator" w:id="0">
    <w:p w14:paraId="663E40AE" w14:textId="77777777" w:rsidR="00034FE4" w:rsidRDefault="00034FE4" w:rsidP="00613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zM3Y2RlNzU3MDRjYmMwNjllZTFlNzU3ODhjOWI2NjUifQ=="/>
  </w:docVars>
  <w:rsids>
    <w:rsidRoot w:val="00C87E3A"/>
    <w:rsid w:val="00034FE4"/>
    <w:rsid w:val="00194FB8"/>
    <w:rsid w:val="001C3F30"/>
    <w:rsid w:val="003330B1"/>
    <w:rsid w:val="00333746"/>
    <w:rsid w:val="003544E3"/>
    <w:rsid w:val="00380A38"/>
    <w:rsid w:val="003B389A"/>
    <w:rsid w:val="00413305"/>
    <w:rsid w:val="005E2589"/>
    <w:rsid w:val="00613380"/>
    <w:rsid w:val="006413C7"/>
    <w:rsid w:val="00675ADB"/>
    <w:rsid w:val="00723B6B"/>
    <w:rsid w:val="007E268B"/>
    <w:rsid w:val="00964F35"/>
    <w:rsid w:val="0097263D"/>
    <w:rsid w:val="00BB2987"/>
    <w:rsid w:val="00BD3811"/>
    <w:rsid w:val="00C677C5"/>
    <w:rsid w:val="00C87E3A"/>
    <w:rsid w:val="00CE7DDE"/>
    <w:rsid w:val="00D37F92"/>
    <w:rsid w:val="00D75DD6"/>
    <w:rsid w:val="00D82DA2"/>
    <w:rsid w:val="00DF719A"/>
    <w:rsid w:val="00E766A8"/>
    <w:rsid w:val="00EB1ECB"/>
    <w:rsid w:val="00F93476"/>
    <w:rsid w:val="00FE1769"/>
    <w:rsid w:val="094B0E32"/>
    <w:rsid w:val="0B24334E"/>
    <w:rsid w:val="0C54178D"/>
    <w:rsid w:val="0F4945F0"/>
    <w:rsid w:val="12A03589"/>
    <w:rsid w:val="14B9264F"/>
    <w:rsid w:val="154B361C"/>
    <w:rsid w:val="18D93306"/>
    <w:rsid w:val="19C77384"/>
    <w:rsid w:val="1C980376"/>
    <w:rsid w:val="1E3B30FD"/>
    <w:rsid w:val="1F4E2A98"/>
    <w:rsid w:val="21606672"/>
    <w:rsid w:val="28937816"/>
    <w:rsid w:val="328F6DB1"/>
    <w:rsid w:val="334F6696"/>
    <w:rsid w:val="3F656D22"/>
    <w:rsid w:val="40E94765"/>
    <w:rsid w:val="40F80026"/>
    <w:rsid w:val="450A3843"/>
    <w:rsid w:val="48036485"/>
    <w:rsid w:val="4ACC3812"/>
    <w:rsid w:val="4B0B609E"/>
    <w:rsid w:val="4BDB17F1"/>
    <w:rsid w:val="50867528"/>
    <w:rsid w:val="50BE470B"/>
    <w:rsid w:val="54897862"/>
    <w:rsid w:val="56E66D59"/>
    <w:rsid w:val="5ABD611D"/>
    <w:rsid w:val="5D6023BC"/>
    <w:rsid w:val="5EFC60E0"/>
    <w:rsid w:val="64EC143C"/>
    <w:rsid w:val="672F7480"/>
    <w:rsid w:val="687A7AA6"/>
    <w:rsid w:val="6FF96967"/>
    <w:rsid w:val="7174418E"/>
    <w:rsid w:val="730A655E"/>
    <w:rsid w:val="73FD5349"/>
    <w:rsid w:val="74A52915"/>
    <w:rsid w:val="79B73A9C"/>
    <w:rsid w:val="7C1659D7"/>
    <w:rsid w:val="7CBE1E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EB50A"/>
  <w15:docId w15:val="{A74E002F-8A2F-489F-B7EA-3BA9D965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675ADB"/>
    <w:pPr>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675ADB"/>
    <w:pPr>
      <w:ind w:firstLineChars="200" w:firstLine="420"/>
    </w:pPr>
  </w:style>
  <w:style w:type="paragraph" w:styleId="a4">
    <w:name w:val="footer"/>
    <w:basedOn w:val="a"/>
    <w:link w:val="a5"/>
    <w:qFormat/>
    <w:rsid w:val="00675ADB"/>
    <w:pPr>
      <w:tabs>
        <w:tab w:val="center" w:pos="4153"/>
        <w:tab w:val="right" w:pos="8306"/>
      </w:tabs>
      <w:snapToGrid w:val="0"/>
      <w:jc w:val="left"/>
    </w:pPr>
    <w:rPr>
      <w:sz w:val="18"/>
      <w:szCs w:val="18"/>
    </w:rPr>
  </w:style>
  <w:style w:type="paragraph" w:styleId="a6">
    <w:name w:val="header"/>
    <w:basedOn w:val="a"/>
    <w:link w:val="a7"/>
    <w:qFormat/>
    <w:rsid w:val="00675ADB"/>
    <w:pPr>
      <w:pBdr>
        <w:bottom w:val="single" w:sz="6" w:space="1" w:color="auto"/>
      </w:pBdr>
      <w:tabs>
        <w:tab w:val="center" w:pos="4153"/>
        <w:tab w:val="right" w:pos="8306"/>
      </w:tabs>
      <w:snapToGrid w:val="0"/>
      <w:jc w:val="center"/>
    </w:pPr>
    <w:rPr>
      <w:sz w:val="18"/>
      <w:szCs w:val="18"/>
    </w:rPr>
  </w:style>
  <w:style w:type="table" w:styleId="a8">
    <w:name w:val="Table Grid"/>
    <w:basedOn w:val="a2"/>
    <w:qFormat/>
    <w:rsid w:val="00675A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1"/>
    <w:link w:val="a6"/>
    <w:qFormat/>
    <w:rsid w:val="00675ADB"/>
    <w:rPr>
      <w:rFonts w:ascii="Times New Roman" w:eastAsia="宋体" w:hAnsi="Times New Roman" w:cs="Times New Roman"/>
      <w:kern w:val="2"/>
      <w:sz w:val="18"/>
      <w:szCs w:val="18"/>
    </w:rPr>
  </w:style>
  <w:style w:type="character" w:customStyle="1" w:styleId="a5">
    <w:name w:val="页脚 字符"/>
    <w:basedOn w:val="a1"/>
    <w:link w:val="a4"/>
    <w:qFormat/>
    <w:rsid w:val="00675AD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138</Words>
  <Characters>792</Characters>
  <Application>Microsoft Office Word</Application>
  <DocSecurity>0</DocSecurity>
  <Lines>6</Lines>
  <Paragraphs>1</Paragraphs>
  <ScaleCrop>false</ScaleCrop>
  <Company>bonj</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2022-08-01T09:31:00Z</dcterms:created>
  <dc:creator>Administrator</dc:creator>
  <cp:lastModifiedBy>h04vdi1428@vdi04.dev</cp:lastModifiedBy>
  <dcterms:modified xsi:type="dcterms:W3CDTF">2025-09-15T02:39:00Z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4F594D92E53B4DE2AB03E80230764CBF</vt:lpwstr>
  </property>
</Properties>
</file>