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B58" w:rsidRDefault="00DD02F4">
      <w:pPr>
        <w:widowControl/>
        <w:autoSpaceDE w:val="0"/>
        <w:autoSpaceDN w:val="0"/>
        <w:adjustRightInd w:val="0"/>
        <w:snapToGrid w:val="0"/>
        <w:spacing w:line="540" w:lineRule="atLeast"/>
        <w:rPr>
          <w:rFonts w:ascii="仿宋" w:eastAsia="仿宋" w:hAnsi="仿宋" w:cs="仿宋_GB2312"/>
          <w:bCs/>
          <w:sz w:val="30"/>
          <w:szCs w:val="30"/>
        </w:rPr>
      </w:pPr>
      <w:r>
        <w:rPr>
          <w:rFonts w:ascii="仿宋" w:eastAsia="仿宋" w:hAnsi="仿宋" w:cs="仿宋_GB2312" w:hint="eastAsia"/>
          <w:bCs/>
          <w:sz w:val="30"/>
          <w:szCs w:val="30"/>
        </w:rPr>
        <w:t>附件二：</w:t>
      </w:r>
    </w:p>
    <w:p w:rsidR="00754B58" w:rsidRDefault="00DD02F4">
      <w:pPr>
        <w:keepNext/>
        <w:widowControl/>
        <w:adjustRightInd w:val="0"/>
        <w:snapToGrid w:val="0"/>
        <w:spacing w:line="540" w:lineRule="atLeast"/>
        <w:jc w:val="center"/>
        <w:rPr>
          <w:rFonts w:ascii="仿宋" w:eastAsia="仿宋" w:hAnsi="仿宋" w:cs="仿宋"/>
          <w:b/>
          <w:bCs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kern w:val="0"/>
          <w:sz w:val="32"/>
          <w:szCs w:val="32"/>
        </w:rPr>
        <w:t>《太保鑫福相伴（恒享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</w:rPr>
        <w:t>25A</w:t>
      </w:r>
      <w:r>
        <w:rPr>
          <w:rFonts w:ascii="仿宋" w:eastAsia="仿宋" w:hAnsi="仿宋" w:cs="仿宋" w:hint="eastAsia"/>
          <w:b/>
          <w:bCs/>
          <w:kern w:val="0"/>
          <w:sz w:val="32"/>
          <w:szCs w:val="32"/>
        </w:rPr>
        <w:t>）终身寿险（分红型）》承保规则</w:t>
      </w:r>
    </w:p>
    <w:p w:rsidR="00754B58" w:rsidRDefault="00754B58">
      <w:pPr>
        <w:widowControl/>
        <w:adjustRightInd w:val="0"/>
        <w:snapToGrid w:val="0"/>
        <w:spacing w:line="540" w:lineRule="atLeast"/>
        <w:rPr>
          <w:rFonts w:ascii="仿宋" w:eastAsia="仿宋" w:hAnsi="仿宋" w:cs="仿宋"/>
          <w:b/>
          <w:sz w:val="30"/>
          <w:szCs w:val="30"/>
        </w:rPr>
      </w:pP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说明：本规则适用于</w:t>
      </w:r>
      <w:r>
        <w:rPr>
          <w:rFonts w:ascii="仿宋" w:eastAsia="仿宋" w:hAnsi="仿宋" w:cs="仿宋" w:hint="eastAsia"/>
          <w:sz w:val="30"/>
          <w:szCs w:val="30"/>
        </w:rPr>
        <w:t>银行客户中心销售的</w:t>
      </w:r>
      <w:r>
        <w:rPr>
          <w:rFonts w:ascii="仿宋" w:eastAsia="仿宋" w:hAnsi="仿宋" w:cs="仿宋" w:hint="eastAsia"/>
          <w:kern w:val="0"/>
          <w:sz w:val="30"/>
          <w:szCs w:val="30"/>
        </w:rPr>
        <w:t>《太保鑫福相伴（恒享</w:t>
      </w:r>
      <w:r>
        <w:rPr>
          <w:rFonts w:ascii="仿宋" w:eastAsia="仿宋" w:hAnsi="仿宋" w:cs="仿宋" w:hint="eastAsia"/>
          <w:kern w:val="0"/>
          <w:sz w:val="30"/>
          <w:szCs w:val="30"/>
        </w:rPr>
        <w:t>25A</w:t>
      </w:r>
      <w:r>
        <w:rPr>
          <w:rFonts w:ascii="仿宋" w:eastAsia="仿宋" w:hAnsi="仿宋" w:cs="仿宋" w:hint="eastAsia"/>
          <w:kern w:val="0"/>
          <w:sz w:val="30"/>
          <w:szCs w:val="30"/>
        </w:rPr>
        <w:t>）终身寿险（分红型）》，未涉</w:t>
      </w:r>
      <w:r>
        <w:rPr>
          <w:rFonts w:ascii="仿宋" w:eastAsia="仿宋" w:hAnsi="仿宋" w:cs="仿宋" w:hint="eastAsia"/>
          <w:sz w:val="30"/>
          <w:szCs w:val="30"/>
        </w:rPr>
        <w:t>及之规定以</w:t>
      </w:r>
      <w:r>
        <w:rPr>
          <w:rFonts w:ascii="仿宋" w:eastAsia="仿宋" w:hAnsi="仿宋" w:cs="仿宋" w:hint="eastAsia"/>
          <w:sz w:val="30"/>
          <w:szCs w:val="30"/>
          <w:lang w:val="zh-CN"/>
        </w:rPr>
        <w:t>《关于修订〈中国太平洋人寿保险股份有限公司个人人身保险核保规程〉的通知》</w:t>
      </w:r>
      <w:r>
        <w:rPr>
          <w:rFonts w:ascii="仿宋" w:eastAsia="仿宋" w:hAnsi="仿宋" w:cs="仿宋" w:hint="eastAsia"/>
          <w:sz w:val="30"/>
          <w:szCs w:val="30"/>
        </w:rPr>
        <w:t>等公司在用核保规定为准。</w:t>
      </w: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2"/>
        <w:rPr>
          <w:rFonts w:ascii="仿宋" w:eastAsia="仿宋" w:hAnsi="仿宋" w:cs="仿宋"/>
          <w:b/>
          <w:kern w:val="0"/>
          <w:sz w:val="30"/>
          <w:szCs w:val="30"/>
        </w:rPr>
      </w:pPr>
      <w:r>
        <w:rPr>
          <w:rFonts w:ascii="仿宋" w:eastAsia="仿宋" w:hAnsi="仿宋" w:cs="仿宋" w:hint="eastAsia"/>
          <w:b/>
          <w:kern w:val="0"/>
          <w:sz w:val="30"/>
          <w:szCs w:val="30"/>
        </w:rPr>
        <w:t>一、适用范围</w:t>
      </w: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1</w:t>
      </w:r>
      <w:r>
        <w:rPr>
          <w:rFonts w:ascii="仿宋" w:eastAsia="仿宋" w:hAnsi="仿宋" w:cs="仿宋"/>
          <w:kern w:val="0"/>
          <w:sz w:val="30"/>
          <w:szCs w:val="30"/>
        </w:rPr>
        <w:t>.</w:t>
      </w:r>
      <w:r>
        <w:rPr>
          <w:rFonts w:ascii="仿宋" w:eastAsia="仿宋" w:hAnsi="仿宋" w:cs="仿宋" w:hint="eastAsia"/>
          <w:kern w:val="0"/>
          <w:sz w:val="30"/>
          <w:szCs w:val="30"/>
        </w:rPr>
        <w:t>适用条线：</w:t>
      </w:r>
      <w:r>
        <w:rPr>
          <w:rFonts w:ascii="仿宋" w:eastAsia="仿宋" w:hAnsi="仿宋" w:cs="仿宋" w:hint="eastAsia"/>
          <w:sz w:val="30"/>
          <w:szCs w:val="30"/>
        </w:rPr>
        <w:t>银行客户中心</w:t>
      </w:r>
      <w:r>
        <w:rPr>
          <w:rFonts w:ascii="仿宋" w:eastAsia="仿宋" w:hAnsi="仿宋" w:cs="仿宋" w:hint="eastAsia"/>
          <w:kern w:val="0"/>
          <w:sz w:val="30"/>
          <w:szCs w:val="30"/>
        </w:rPr>
        <w:t>。</w:t>
      </w: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2</w:t>
      </w:r>
      <w:r>
        <w:rPr>
          <w:rFonts w:ascii="仿宋" w:eastAsia="仿宋" w:hAnsi="仿宋" w:cs="仿宋"/>
          <w:kern w:val="0"/>
          <w:sz w:val="30"/>
          <w:szCs w:val="30"/>
        </w:rPr>
        <w:t>.</w:t>
      </w:r>
      <w:r>
        <w:rPr>
          <w:rFonts w:ascii="仿宋" w:eastAsia="仿宋" w:hAnsi="仿宋" w:cs="仿宋" w:hint="eastAsia"/>
          <w:kern w:val="0"/>
          <w:sz w:val="30"/>
          <w:szCs w:val="30"/>
        </w:rPr>
        <w:t>适用场景：</w:t>
      </w:r>
      <w:r>
        <w:rPr>
          <w:rFonts w:ascii="仿宋" w:eastAsia="仿宋" w:hAnsi="仿宋" w:hint="eastAsia"/>
          <w:sz w:val="30"/>
          <w:szCs w:val="30"/>
          <w:lang w:bidi="ar"/>
        </w:rPr>
        <w:t>通过“银保通、网上银行、手机银行、银行自助终端录单、神行太保”投保录单的业务，以及</w:t>
      </w:r>
      <w:r>
        <w:rPr>
          <w:rFonts w:ascii="仿宋" w:eastAsia="仿宋" w:hAnsi="仿宋" w:hint="eastAsia"/>
          <w:sz w:val="30"/>
          <w:szCs w:val="30"/>
        </w:rPr>
        <w:t>支持转核的投保场景</w:t>
      </w:r>
      <w:r>
        <w:rPr>
          <w:rFonts w:ascii="仿宋" w:eastAsia="仿宋" w:hAnsi="仿宋" w:cs="仿宋" w:hint="eastAsia"/>
          <w:kern w:val="0"/>
          <w:sz w:val="30"/>
          <w:szCs w:val="30"/>
        </w:rPr>
        <w:t>。</w:t>
      </w:r>
    </w:p>
    <w:p w:rsidR="00754B58" w:rsidRDefault="00DD02F4">
      <w:pPr>
        <w:pStyle w:val="ad"/>
        <w:widowControl/>
        <w:numPr>
          <w:ilvl w:val="0"/>
          <w:numId w:val="1"/>
        </w:numPr>
        <w:adjustRightInd w:val="0"/>
        <w:snapToGrid w:val="0"/>
        <w:spacing w:line="540" w:lineRule="atLeast"/>
        <w:ind w:firstLineChars="0"/>
        <w:rPr>
          <w:rFonts w:ascii="仿宋" w:eastAsia="仿宋" w:hAnsi="仿宋" w:cs="仿宋"/>
          <w:b/>
          <w:kern w:val="0"/>
          <w:sz w:val="30"/>
          <w:szCs w:val="30"/>
        </w:rPr>
      </w:pPr>
      <w:r>
        <w:rPr>
          <w:rFonts w:ascii="仿宋" w:eastAsia="仿宋" w:hAnsi="仿宋" w:cs="仿宋" w:hint="eastAsia"/>
          <w:b/>
          <w:kern w:val="0"/>
          <w:sz w:val="30"/>
          <w:szCs w:val="30"/>
        </w:rPr>
        <w:t>通用规则</w:t>
      </w:r>
    </w:p>
    <w:p w:rsidR="00754B58" w:rsidRDefault="00DD02F4">
      <w:pPr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1</w:t>
      </w:r>
      <w:r>
        <w:rPr>
          <w:rFonts w:ascii="仿宋" w:eastAsia="仿宋" w:hAnsi="仿宋" w:cs="仿宋"/>
          <w:kern w:val="0"/>
          <w:sz w:val="30"/>
          <w:szCs w:val="30"/>
        </w:rPr>
        <w:t>.</w:t>
      </w:r>
      <w:r>
        <w:rPr>
          <w:rFonts w:ascii="仿宋" w:eastAsia="仿宋" w:hAnsi="仿宋" w:cs="仿宋" w:hint="eastAsia"/>
          <w:kern w:val="0"/>
          <w:sz w:val="30"/>
          <w:szCs w:val="30"/>
        </w:rPr>
        <w:t>投保年龄：出生满</w:t>
      </w:r>
      <w:r>
        <w:rPr>
          <w:rFonts w:ascii="仿宋" w:eastAsia="仿宋" w:hAnsi="仿宋" w:cs="仿宋" w:hint="eastAsia"/>
          <w:kern w:val="0"/>
          <w:sz w:val="30"/>
          <w:szCs w:val="30"/>
        </w:rPr>
        <w:t>30</w:t>
      </w:r>
      <w:r>
        <w:rPr>
          <w:rFonts w:ascii="仿宋" w:eastAsia="仿宋" w:hAnsi="仿宋" w:cs="仿宋" w:hint="eastAsia"/>
          <w:kern w:val="0"/>
          <w:sz w:val="30"/>
          <w:szCs w:val="30"/>
        </w:rPr>
        <w:t>天至</w:t>
      </w:r>
      <w:r>
        <w:rPr>
          <w:rFonts w:ascii="仿宋" w:eastAsia="仿宋" w:hAnsi="仿宋" w:cs="仿宋" w:hint="eastAsia"/>
          <w:kern w:val="0"/>
          <w:sz w:val="30"/>
          <w:szCs w:val="30"/>
        </w:rPr>
        <w:t>7</w:t>
      </w:r>
      <w:r>
        <w:rPr>
          <w:rFonts w:ascii="仿宋" w:eastAsia="仿宋" w:hAnsi="仿宋" w:cs="仿宋"/>
          <w:kern w:val="0"/>
          <w:sz w:val="30"/>
          <w:szCs w:val="30"/>
        </w:rPr>
        <w:t>0</w:t>
      </w:r>
      <w:r>
        <w:rPr>
          <w:rFonts w:ascii="仿宋" w:eastAsia="仿宋" w:hAnsi="仿宋" w:cs="仿宋" w:hint="eastAsia"/>
          <w:kern w:val="0"/>
          <w:sz w:val="30"/>
          <w:szCs w:val="30"/>
        </w:rPr>
        <w:t>周岁。</w:t>
      </w:r>
    </w:p>
    <w:p w:rsidR="00754B58" w:rsidRDefault="00DD02F4">
      <w:pPr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2</w:t>
      </w:r>
      <w:r>
        <w:rPr>
          <w:rFonts w:ascii="仿宋" w:eastAsia="仿宋" w:hAnsi="仿宋" w:cs="仿宋"/>
          <w:kern w:val="0"/>
          <w:sz w:val="30"/>
          <w:szCs w:val="30"/>
        </w:rPr>
        <w:t>.</w:t>
      </w:r>
      <w:r>
        <w:rPr>
          <w:rFonts w:ascii="仿宋" w:eastAsia="仿宋" w:hAnsi="仿宋" w:cs="仿宋" w:hint="eastAsia"/>
          <w:kern w:val="0"/>
          <w:sz w:val="30"/>
          <w:szCs w:val="30"/>
        </w:rPr>
        <w:t>保险期间：终身。</w:t>
      </w:r>
    </w:p>
    <w:p w:rsidR="00754B58" w:rsidRDefault="00DD02F4">
      <w:pPr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3</w:t>
      </w:r>
      <w:r>
        <w:rPr>
          <w:rFonts w:ascii="仿宋" w:eastAsia="仿宋" w:hAnsi="仿宋" w:cs="仿宋"/>
          <w:kern w:val="0"/>
          <w:sz w:val="30"/>
          <w:szCs w:val="30"/>
        </w:rPr>
        <w:t>.</w:t>
      </w:r>
      <w:r>
        <w:rPr>
          <w:rFonts w:ascii="仿宋" w:eastAsia="仿宋" w:hAnsi="仿宋" w:cs="仿宋" w:hint="eastAsia"/>
          <w:kern w:val="0"/>
          <w:sz w:val="30"/>
          <w:szCs w:val="30"/>
        </w:rPr>
        <w:t>交费方式：趸交或限期年交（</w:t>
      </w:r>
      <w:r>
        <w:rPr>
          <w:rFonts w:ascii="仿宋" w:eastAsia="仿宋" w:hAnsi="仿宋" w:cs="仿宋" w:hint="eastAsia"/>
          <w:kern w:val="0"/>
          <w:sz w:val="30"/>
          <w:szCs w:val="30"/>
        </w:rPr>
        <w:t>3</w:t>
      </w:r>
      <w:r>
        <w:rPr>
          <w:rFonts w:ascii="仿宋" w:eastAsia="仿宋" w:hAnsi="仿宋" w:cs="仿宋" w:hint="eastAsia"/>
          <w:kern w:val="0"/>
          <w:sz w:val="30"/>
          <w:szCs w:val="30"/>
        </w:rPr>
        <w:t>年、</w:t>
      </w:r>
      <w:r>
        <w:rPr>
          <w:rFonts w:ascii="仿宋" w:eastAsia="仿宋" w:hAnsi="仿宋" w:cs="仿宋" w:hint="eastAsia"/>
          <w:kern w:val="0"/>
          <w:sz w:val="30"/>
          <w:szCs w:val="30"/>
        </w:rPr>
        <w:t>5</w:t>
      </w:r>
      <w:r>
        <w:rPr>
          <w:rFonts w:ascii="仿宋" w:eastAsia="仿宋" w:hAnsi="仿宋" w:cs="仿宋" w:hint="eastAsia"/>
          <w:kern w:val="0"/>
          <w:sz w:val="30"/>
          <w:szCs w:val="30"/>
        </w:rPr>
        <w:t>年、</w:t>
      </w:r>
      <w:r>
        <w:rPr>
          <w:rFonts w:ascii="仿宋" w:eastAsia="仿宋" w:hAnsi="仿宋" w:cs="仿宋" w:hint="eastAsia"/>
          <w:kern w:val="0"/>
          <w:sz w:val="30"/>
          <w:szCs w:val="30"/>
        </w:rPr>
        <w:t>10</w:t>
      </w:r>
      <w:r>
        <w:rPr>
          <w:rFonts w:ascii="仿宋" w:eastAsia="仿宋" w:hAnsi="仿宋" w:cs="仿宋" w:hint="eastAsia"/>
          <w:kern w:val="0"/>
          <w:sz w:val="30"/>
          <w:szCs w:val="30"/>
        </w:rPr>
        <w:t>年交清）。</w:t>
      </w:r>
    </w:p>
    <w:tbl>
      <w:tblPr>
        <w:tblW w:w="7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2235"/>
        <w:gridCol w:w="2438"/>
      </w:tblGrid>
      <w:tr w:rsidR="00754B58">
        <w:trPr>
          <w:jc w:val="center"/>
        </w:trPr>
        <w:tc>
          <w:tcPr>
            <w:tcW w:w="2875" w:type="dxa"/>
          </w:tcPr>
          <w:p w:rsidR="00754B58" w:rsidRDefault="00DD02F4">
            <w:pPr>
              <w:numPr>
                <w:ilvl w:val="255"/>
                <w:numId w:val="0"/>
              </w:numPr>
              <w:adjustRightInd w:val="0"/>
              <w:snapToGrid w:val="0"/>
              <w:spacing w:line="540" w:lineRule="atLeast"/>
              <w:jc w:val="center"/>
              <w:rPr>
                <w:rFonts w:ascii="仿宋" w:eastAsia="仿宋" w:hAnsi="仿宋" w:cs="仿宋"/>
                <w:b/>
                <w:bCs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2"/>
                <w:szCs w:val="22"/>
              </w:rPr>
              <w:t>交费方式</w:t>
            </w:r>
          </w:p>
        </w:tc>
        <w:tc>
          <w:tcPr>
            <w:tcW w:w="2235" w:type="dxa"/>
          </w:tcPr>
          <w:p w:rsidR="00754B58" w:rsidRDefault="00DD02F4">
            <w:pPr>
              <w:numPr>
                <w:ilvl w:val="255"/>
                <w:numId w:val="0"/>
              </w:numPr>
              <w:adjustRightInd w:val="0"/>
              <w:snapToGrid w:val="0"/>
              <w:spacing w:line="540" w:lineRule="atLeast"/>
              <w:jc w:val="center"/>
              <w:rPr>
                <w:rFonts w:ascii="仿宋" w:eastAsia="仿宋" w:hAnsi="仿宋" w:cs="仿宋"/>
                <w:b/>
                <w:bCs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2"/>
                <w:szCs w:val="22"/>
              </w:rPr>
              <w:t>投保年龄（男）</w:t>
            </w:r>
          </w:p>
        </w:tc>
        <w:tc>
          <w:tcPr>
            <w:tcW w:w="2438" w:type="dxa"/>
          </w:tcPr>
          <w:p w:rsidR="00754B58" w:rsidRDefault="00DD02F4">
            <w:pPr>
              <w:numPr>
                <w:ilvl w:val="255"/>
                <w:numId w:val="0"/>
              </w:numPr>
              <w:adjustRightInd w:val="0"/>
              <w:snapToGrid w:val="0"/>
              <w:spacing w:line="540" w:lineRule="atLeast"/>
              <w:jc w:val="center"/>
              <w:rPr>
                <w:rFonts w:ascii="仿宋" w:eastAsia="仿宋" w:hAnsi="仿宋" w:cs="仿宋"/>
                <w:b/>
                <w:bCs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2"/>
                <w:szCs w:val="22"/>
              </w:rPr>
              <w:t>投保年龄（女）</w:t>
            </w:r>
          </w:p>
        </w:tc>
      </w:tr>
      <w:tr w:rsidR="00754B58">
        <w:trPr>
          <w:jc w:val="center"/>
        </w:trPr>
        <w:tc>
          <w:tcPr>
            <w:tcW w:w="2875" w:type="dxa"/>
          </w:tcPr>
          <w:p w:rsidR="00754B58" w:rsidRDefault="00DD02F4">
            <w:pPr>
              <w:numPr>
                <w:ilvl w:val="255"/>
                <w:numId w:val="0"/>
              </w:numPr>
              <w:adjustRightInd w:val="0"/>
              <w:snapToGrid w:val="0"/>
              <w:spacing w:line="540" w:lineRule="atLeast"/>
              <w:jc w:val="center"/>
              <w:rPr>
                <w:rFonts w:ascii="仿宋" w:eastAsia="仿宋" w:hAnsi="仿宋" w:cs="仿宋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  <w:szCs w:val="22"/>
              </w:rPr>
              <w:t>趸缴</w:t>
            </w:r>
          </w:p>
        </w:tc>
        <w:tc>
          <w:tcPr>
            <w:tcW w:w="2235" w:type="dxa"/>
          </w:tcPr>
          <w:p w:rsidR="00754B58" w:rsidRDefault="00DD02F4">
            <w:pPr>
              <w:numPr>
                <w:ilvl w:val="255"/>
                <w:numId w:val="0"/>
              </w:numPr>
              <w:adjustRightInd w:val="0"/>
              <w:snapToGrid w:val="0"/>
              <w:spacing w:line="540" w:lineRule="atLeast"/>
              <w:jc w:val="center"/>
              <w:rPr>
                <w:rFonts w:ascii="仿宋" w:eastAsia="仿宋" w:hAnsi="仿宋" w:cs="仿宋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  <w:szCs w:val="22"/>
              </w:rPr>
              <w:t>0-</w:t>
            </w:r>
            <w:r>
              <w:rPr>
                <w:rFonts w:ascii="仿宋" w:eastAsia="仿宋" w:hAnsi="仿宋" w:cs="仿宋"/>
                <w:kern w:val="0"/>
                <w:sz w:val="22"/>
                <w:szCs w:val="22"/>
              </w:rPr>
              <w:t>70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</w:rPr>
              <w:t>周岁</w:t>
            </w:r>
          </w:p>
        </w:tc>
        <w:tc>
          <w:tcPr>
            <w:tcW w:w="2438" w:type="dxa"/>
          </w:tcPr>
          <w:p w:rsidR="00754B58" w:rsidRDefault="00DD02F4">
            <w:pPr>
              <w:numPr>
                <w:ilvl w:val="255"/>
                <w:numId w:val="0"/>
              </w:numPr>
              <w:adjustRightInd w:val="0"/>
              <w:snapToGrid w:val="0"/>
              <w:spacing w:line="540" w:lineRule="atLeast"/>
              <w:jc w:val="center"/>
              <w:rPr>
                <w:rFonts w:ascii="仿宋" w:eastAsia="仿宋" w:hAnsi="仿宋" w:cs="仿宋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  <w:szCs w:val="22"/>
              </w:rPr>
              <w:t>0-7</w:t>
            </w:r>
            <w:r>
              <w:rPr>
                <w:rFonts w:ascii="仿宋" w:eastAsia="仿宋" w:hAnsi="仿宋" w:cs="仿宋"/>
                <w:kern w:val="0"/>
                <w:sz w:val="22"/>
                <w:szCs w:val="22"/>
              </w:rPr>
              <w:t>0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</w:rPr>
              <w:t>周岁</w:t>
            </w:r>
          </w:p>
        </w:tc>
      </w:tr>
      <w:tr w:rsidR="00754B58">
        <w:trPr>
          <w:jc w:val="center"/>
        </w:trPr>
        <w:tc>
          <w:tcPr>
            <w:tcW w:w="2875" w:type="dxa"/>
          </w:tcPr>
          <w:p w:rsidR="00754B58" w:rsidRDefault="00DD02F4">
            <w:pPr>
              <w:numPr>
                <w:ilvl w:val="255"/>
                <w:numId w:val="0"/>
              </w:numPr>
              <w:adjustRightInd w:val="0"/>
              <w:snapToGrid w:val="0"/>
              <w:spacing w:line="540" w:lineRule="atLeast"/>
              <w:jc w:val="center"/>
              <w:rPr>
                <w:rFonts w:ascii="仿宋" w:eastAsia="仿宋" w:hAnsi="仿宋" w:cs="仿宋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  <w:szCs w:val="22"/>
              </w:rPr>
              <w:t>3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</w:rPr>
              <w:t>年</w:t>
            </w:r>
          </w:p>
        </w:tc>
        <w:tc>
          <w:tcPr>
            <w:tcW w:w="2235" w:type="dxa"/>
          </w:tcPr>
          <w:p w:rsidR="00754B58" w:rsidRDefault="00DD02F4">
            <w:pPr>
              <w:numPr>
                <w:ilvl w:val="255"/>
                <w:numId w:val="0"/>
              </w:numPr>
              <w:adjustRightInd w:val="0"/>
              <w:snapToGrid w:val="0"/>
              <w:spacing w:line="540" w:lineRule="atLeast"/>
              <w:jc w:val="center"/>
              <w:rPr>
                <w:rFonts w:ascii="仿宋" w:eastAsia="仿宋" w:hAnsi="仿宋" w:cs="仿宋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  <w:szCs w:val="22"/>
              </w:rPr>
              <w:t>0-</w:t>
            </w:r>
            <w:r>
              <w:rPr>
                <w:rFonts w:ascii="仿宋" w:eastAsia="仿宋" w:hAnsi="仿宋" w:cs="仿宋"/>
                <w:kern w:val="0"/>
                <w:sz w:val="22"/>
                <w:szCs w:val="22"/>
              </w:rPr>
              <w:t>65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</w:rPr>
              <w:t>周岁</w:t>
            </w:r>
          </w:p>
        </w:tc>
        <w:tc>
          <w:tcPr>
            <w:tcW w:w="2438" w:type="dxa"/>
          </w:tcPr>
          <w:p w:rsidR="00754B58" w:rsidRDefault="00DD02F4">
            <w:pPr>
              <w:numPr>
                <w:ilvl w:val="255"/>
                <w:numId w:val="0"/>
              </w:numPr>
              <w:adjustRightInd w:val="0"/>
              <w:snapToGrid w:val="0"/>
              <w:spacing w:line="540" w:lineRule="atLeast"/>
              <w:jc w:val="center"/>
              <w:rPr>
                <w:rFonts w:ascii="仿宋" w:eastAsia="仿宋" w:hAnsi="仿宋" w:cs="仿宋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  <w:szCs w:val="22"/>
              </w:rPr>
              <w:t>0-</w:t>
            </w:r>
            <w:r>
              <w:rPr>
                <w:rFonts w:ascii="仿宋" w:eastAsia="仿宋" w:hAnsi="仿宋" w:cs="仿宋"/>
                <w:kern w:val="0"/>
                <w:sz w:val="22"/>
                <w:szCs w:val="22"/>
              </w:rPr>
              <w:t>67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</w:rPr>
              <w:t>周岁</w:t>
            </w:r>
          </w:p>
        </w:tc>
      </w:tr>
      <w:tr w:rsidR="00754B58">
        <w:trPr>
          <w:trHeight w:val="540"/>
          <w:jc w:val="center"/>
        </w:trPr>
        <w:tc>
          <w:tcPr>
            <w:tcW w:w="2875" w:type="dxa"/>
          </w:tcPr>
          <w:p w:rsidR="00754B58" w:rsidRDefault="00DD02F4">
            <w:pPr>
              <w:numPr>
                <w:ilvl w:val="255"/>
                <w:numId w:val="0"/>
              </w:numPr>
              <w:adjustRightInd w:val="0"/>
              <w:snapToGrid w:val="0"/>
              <w:spacing w:line="540" w:lineRule="atLeast"/>
              <w:jc w:val="center"/>
              <w:rPr>
                <w:rFonts w:ascii="仿宋" w:eastAsia="仿宋" w:hAnsi="仿宋" w:cs="仿宋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  <w:szCs w:val="22"/>
              </w:rPr>
              <w:t>5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</w:rPr>
              <w:t>年</w:t>
            </w:r>
          </w:p>
        </w:tc>
        <w:tc>
          <w:tcPr>
            <w:tcW w:w="2235" w:type="dxa"/>
          </w:tcPr>
          <w:p w:rsidR="00754B58" w:rsidRDefault="00DD02F4">
            <w:pPr>
              <w:numPr>
                <w:ilvl w:val="255"/>
                <w:numId w:val="0"/>
              </w:numPr>
              <w:adjustRightInd w:val="0"/>
              <w:snapToGrid w:val="0"/>
              <w:spacing w:line="540" w:lineRule="atLeast"/>
              <w:jc w:val="center"/>
              <w:rPr>
                <w:rFonts w:ascii="仿宋" w:eastAsia="仿宋" w:hAnsi="仿宋" w:cs="仿宋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  <w:szCs w:val="22"/>
              </w:rPr>
              <w:t>0-</w:t>
            </w:r>
            <w:r>
              <w:rPr>
                <w:rFonts w:ascii="仿宋" w:eastAsia="仿宋" w:hAnsi="仿宋" w:cs="仿宋"/>
                <w:kern w:val="0"/>
                <w:sz w:val="22"/>
                <w:szCs w:val="22"/>
              </w:rPr>
              <w:t>65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</w:rPr>
              <w:t>周岁</w:t>
            </w:r>
          </w:p>
        </w:tc>
        <w:tc>
          <w:tcPr>
            <w:tcW w:w="2438" w:type="dxa"/>
          </w:tcPr>
          <w:p w:rsidR="00754B58" w:rsidRDefault="00DD02F4">
            <w:pPr>
              <w:numPr>
                <w:ilvl w:val="255"/>
                <w:numId w:val="0"/>
              </w:numPr>
              <w:adjustRightInd w:val="0"/>
              <w:snapToGrid w:val="0"/>
              <w:spacing w:line="540" w:lineRule="atLeast"/>
              <w:jc w:val="center"/>
              <w:rPr>
                <w:rFonts w:ascii="仿宋" w:eastAsia="仿宋" w:hAnsi="仿宋" w:cs="仿宋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  <w:szCs w:val="22"/>
              </w:rPr>
              <w:t>0-</w:t>
            </w:r>
            <w:r>
              <w:rPr>
                <w:rFonts w:ascii="仿宋" w:eastAsia="仿宋" w:hAnsi="仿宋" w:cs="仿宋"/>
                <w:kern w:val="0"/>
                <w:sz w:val="22"/>
                <w:szCs w:val="22"/>
              </w:rPr>
              <w:t>65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</w:rPr>
              <w:t>周岁</w:t>
            </w:r>
          </w:p>
        </w:tc>
      </w:tr>
      <w:tr w:rsidR="00754B58">
        <w:trPr>
          <w:jc w:val="center"/>
        </w:trPr>
        <w:tc>
          <w:tcPr>
            <w:tcW w:w="2875" w:type="dxa"/>
          </w:tcPr>
          <w:p w:rsidR="00754B58" w:rsidRDefault="00DD02F4">
            <w:pPr>
              <w:numPr>
                <w:ilvl w:val="255"/>
                <w:numId w:val="0"/>
              </w:numPr>
              <w:adjustRightInd w:val="0"/>
              <w:snapToGrid w:val="0"/>
              <w:spacing w:line="540" w:lineRule="atLeast"/>
              <w:jc w:val="center"/>
              <w:rPr>
                <w:rFonts w:ascii="仿宋" w:eastAsia="仿宋" w:hAnsi="仿宋" w:cs="仿宋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  <w:szCs w:val="22"/>
              </w:rPr>
              <w:t>10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</w:rPr>
              <w:t>年</w:t>
            </w:r>
          </w:p>
        </w:tc>
        <w:tc>
          <w:tcPr>
            <w:tcW w:w="2235" w:type="dxa"/>
          </w:tcPr>
          <w:p w:rsidR="00754B58" w:rsidRDefault="00DD02F4">
            <w:pPr>
              <w:numPr>
                <w:ilvl w:val="255"/>
                <w:numId w:val="0"/>
              </w:numPr>
              <w:adjustRightInd w:val="0"/>
              <w:snapToGrid w:val="0"/>
              <w:spacing w:line="540" w:lineRule="atLeast"/>
              <w:jc w:val="center"/>
              <w:rPr>
                <w:rFonts w:ascii="仿宋" w:eastAsia="仿宋" w:hAnsi="仿宋" w:cs="仿宋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  <w:szCs w:val="22"/>
              </w:rPr>
              <w:t>0-</w:t>
            </w:r>
            <w:r>
              <w:rPr>
                <w:rFonts w:ascii="仿宋" w:eastAsia="仿宋" w:hAnsi="仿宋" w:cs="仿宋"/>
                <w:kern w:val="0"/>
                <w:sz w:val="22"/>
                <w:szCs w:val="22"/>
              </w:rPr>
              <w:t>60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</w:rPr>
              <w:t>周岁</w:t>
            </w:r>
          </w:p>
        </w:tc>
        <w:tc>
          <w:tcPr>
            <w:tcW w:w="2438" w:type="dxa"/>
          </w:tcPr>
          <w:p w:rsidR="00754B58" w:rsidRDefault="00DD02F4">
            <w:pPr>
              <w:numPr>
                <w:ilvl w:val="255"/>
                <w:numId w:val="0"/>
              </w:numPr>
              <w:adjustRightInd w:val="0"/>
              <w:snapToGrid w:val="0"/>
              <w:spacing w:line="540" w:lineRule="atLeast"/>
              <w:jc w:val="center"/>
              <w:rPr>
                <w:rFonts w:ascii="仿宋" w:eastAsia="仿宋" w:hAnsi="仿宋" w:cs="仿宋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  <w:szCs w:val="22"/>
              </w:rPr>
              <w:t>0-6</w:t>
            </w:r>
            <w:r>
              <w:rPr>
                <w:rFonts w:ascii="仿宋" w:eastAsia="仿宋" w:hAnsi="仿宋" w:cs="仿宋"/>
                <w:kern w:val="0"/>
                <w:sz w:val="22"/>
                <w:szCs w:val="22"/>
              </w:rPr>
              <w:t>0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</w:rPr>
              <w:t>周岁</w:t>
            </w:r>
          </w:p>
        </w:tc>
      </w:tr>
    </w:tbl>
    <w:p w:rsidR="00754B58" w:rsidRDefault="00DD02F4">
      <w:pPr>
        <w:widowControl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4</w:t>
      </w:r>
      <w:r>
        <w:rPr>
          <w:rFonts w:ascii="仿宋" w:eastAsia="仿宋" w:hAnsi="仿宋" w:cs="仿宋"/>
          <w:kern w:val="0"/>
          <w:sz w:val="30"/>
          <w:szCs w:val="30"/>
        </w:rPr>
        <w:t>.</w:t>
      </w:r>
      <w:r>
        <w:rPr>
          <w:rFonts w:ascii="仿宋" w:eastAsia="仿宋" w:hAnsi="仿宋" w:cs="仿宋" w:hint="eastAsia"/>
          <w:kern w:val="0"/>
          <w:sz w:val="30"/>
          <w:szCs w:val="30"/>
        </w:rPr>
        <w:t>基本保险金额：本险种基本保险金额根据年龄、性别、交费方式确定。</w:t>
      </w: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5</w:t>
      </w:r>
      <w:r>
        <w:rPr>
          <w:rFonts w:ascii="仿宋" w:eastAsia="仿宋" w:hAnsi="仿宋" w:cs="仿宋"/>
          <w:kern w:val="0"/>
          <w:sz w:val="30"/>
          <w:szCs w:val="30"/>
        </w:rPr>
        <w:t>.</w:t>
      </w:r>
      <w:r>
        <w:rPr>
          <w:rFonts w:ascii="仿宋" w:eastAsia="仿宋" w:hAnsi="仿宋" w:cs="仿宋" w:hint="eastAsia"/>
          <w:kern w:val="0"/>
          <w:sz w:val="30"/>
          <w:szCs w:val="30"/>
        </w:rPr>
        <w:t>保险费：</w:t>
      </w:r>
      <w:r>
        <w:rPr>
          <w:rFonts w:ascii="仿宋" w:eastAsia="仿宋" w:hAnsi="仿宋" w:cs="仿宋" w:hint="eastAsia"/>
          <w:kern w:val="0"/>
          <w:sz w:val="30"/>
          <w:szCs w:val="30"/>
        </w:rPr>
        <w:t>1000</w:t>
      </w:r>
      <w:r>
        <w:rPr>
          <w:rFonts w:ascii="仿宋" w:eastAsia="仿宋" w:hAnsi="仿宋" w:cs="仿宋" w:hint="eastAsia"/>
          <w:kern w:val="0"/>
          <w:sz w:val="30"/>
          <w:szCs w:val="30"/>
        </w:rPr>
        <w:t>元</w:t>
      </w:r>
      <w:r>
        <w:rPr>
          <w:rFonts w:ascii="仿宋" w:eastAsia="仿宋" w:hAnsi="仿宋" w:cs="仿宋" w:hint="eastAsia"/>
          <w:kern w:val="0"/>
          <w:sz w:val="30"/>
          <w:szCs w:val="30"/>
        </w:rPr>
        <w:t>/</w:t>
      </w:r>
      <w:r>
        <w:rPr>
          <w:rFonts w:ascii="仿宋" w:eastAsia="仿宋" w:hAnsi="仿宋" w:cs="仿宋" w:hint="eastAsia"/>
          <w:kern w:val="0"/>
          <w:sz w:val="30"/>
          <w:szCs w:val="30"/>
        </w:rPr>
        <w:t>每份。</w:t>
      </w: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6</w:t>
      </w:r>
      <w:r>
        <w:rPr>
          <w:rFonts w:ascii="仿宋" w:eastAsia="仿宋" w:hAnsi="仿宋" w:cs="仿宋"/>
          <w:kern w:val="0"/>
          <w:sz w:val="30"/>
          <w:szCs w:val="30"/>
        </w:rPr>
        <w:t>.</w:t>
      </w:r>
      <w:r>
        <w:rPr>
          <w:rFonts w:ascii="仿宋" w:eastAsia="仿宋" w:hAnsi="仿宋" w:cs="仿宋" w:hint="eastAsia"/>
          <w:kern w:val="0"/>
          <w:sz w:val="30"/>
          <w:szCs w:val="30"/>
        </w:rPr>
        <w:t>起保份数：</w:t>
      </w: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本险种起保限制，详见下表。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4"/>
        <w:gridCol w:w="2267"/>
        <w:gridCol w:w="4189"/>
      </w:tblGrid>
      <w:tr w:rsidR="00AA6BC8" w:rsidTr="00AA6BC8">
        <w:trPr>
          <w:trHeight w:val="565"/>
          <w:jc w:val="center"/>
        </w:trPr>
        <w:tc>
          <w:tcPr>
            <w:tcW w:w="1298" w:type="pct"/>
            <w:vAlign w:val="center"/>
          </w:tcPr>
          <w:p w:rsidR="00AA6BC8" w:rsidRDefault="00AA6BC8">
            <w:pPr>
              <w:autoSpaceDE w:val="0"/>
              <w:autoSpaceDN w:val="0"/>
              <w:adjustRightInd w:val="0"/>
              <w:snapToGrid w:val="0"/>
              <w:spacing w:line="540" w:lineRule="atLeast"/>
              <w:jc w:val="center"/>
              <w:textAlignment w:val="baseline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bookmarkStart w:id="0" w:name="_GoBack"/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lastRenderedPageBreak/>
              <w:t>交费方式</w:t>
            </w:r>
          </w:p>
        </w:tc>
        <w:tc>
          <w:tcPr>
            <w:tcW w:w="1300" w:type="pct"/>
            <w:vAlign w:val="center"/>
          </w:tcPr>
          <w:p w:rsidR="00AA6BC8" w:rsidRDefault="00AA6BC8">
            <w:pPr>
              <w:autoSpaceDE w:val="0"/>
              <w:autoSpaceDN w:val="0"/>
              <w:adjustRightInd w:val="0"/>
              <w:snapToGrid w:val="0"/>
              <w:spacing w:line="540" w:lineRule="atLeast"/>
              <w:jc w:val="center"/>
              <w:textAlignment w:val="baseline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起保份数</w:t>
            </w:r>
          </w:p>
        </w:tc>
        <w:tc>
          <w:tcPr>
            <w:tcW w:w="2402" w:type="pct"/>
          </w:tcPr>
          <w:p w:rsidR="00AA6BC8" w:rsidRDefault="00AA6BC8">
            <w:pPr>
              <w:autoSpaceDE w:val="0"/>
              <w:autoSpaceDN w:val="0"/>
              <w:adjustRightInd w:val="0"/>
              <w:snapToGrid w:val="0"/>
              <w:spacing w:line="540" w:lineRule="atLeast"/>
              <w:jc w:val="center"/>
              <w:textAlignment w:val="baseline"/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备注</w:t>
            </w:r>
          </w:p>
        </w:tc>
      </w:tr>
      <w:tr w:rsidR="00AA6BC8" w:rsidTr="00AA6BC8">
        <w:trPr>
          <w:trHeight w:val="565"/>
          <w:jc w:val="center"/>
        </w:trPr>
        <w:tc>
          <w:tcPr>
            <w:tcW w:w="1298" w:type="pct"/>
          </w:tcPr>
          <w:p w:rsidR="00AA6BC8" w:rsidRDefault="00AA6BC8">
            <w:pPr>
              <w:autoSpaceDE w:val="0"/>
              <w:autoSpaceDN w:val="0"/>
              <w:adjustRightInd w:val="0"/>
              <w:snapToGrid w:val="0"/>
              <w:spacing w:line="540" w:lineRule="atLeast"/>
              <w:jc w:val="center"/>
              <w:textAlignment w:val="baseline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趸交</w:t>
            </w:r>
          </w:p>
        </w:tc>
        <w:tc>
          <w:tcPr>
            <w:tcW w:w="1300" w:type="pct"/>
          </w:tcPr>
          <w:p w:rsidR="00AA6BC8" w:rsidRDefault="00AA6BC8">
            <w:pPr>
              <w:autoSpaceDE w:val="0"/>
              <w:autoSpaceDN w:val="0"/>
              <w:adjustRightInd w:val="0"/>
              <w:snapToGrid w:val="0"/>
              <w:spacing w:line="540" w:lineRule="atLeast"/>
              <w:jc w:val="center"/>
              <w:textAlignment w:val="baseline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/>
                <w:kern w:val="0"/>
                <w:sz w:val="30"/>
                <w:szCs w:val="30"/>
              </w:rPr>
              <w:t>100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份</w:t>
            </w:r>
          </w:p>
        </w:tc>
        <w:tc>
          <w:tcPr>
            <w:tcW w:w="2402" w:type="pct"/>
          </w:tcPr>
          <w:p w:rsidR="00AA6BC8" w:rsidRDefault="00AA6BC8">
            <w:pPr>
              <w:autoSpaceDE w:val="0"/>
              <w:autoSpaceDN w:val="0"/>
              <w:adjustRightInd w:val="0"/>
              <w:snapToGrid w:val="0"/>
              <w:spacing w:line="540" w:lineRule="atLeast"/>
              <w:jc w:val="center"/>
              <w:textAlignment w:val="baseline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</w:p>
        </w:tc>
      </w:tr>
      <w:tr w:rsidR="00AA6BC8" w:rsidTr="00AA6BC8">
        <w:trPr>
          <w:trHeight w:val="640"/>
          <w:jc w:val="center"/>
        </w:trPr>
        <w:tc>
          <w:tcPr>
            <w:tcW w:w="1298" w:type="pct"/>
            <w:vAlign w:val="center"/>
          </w:tcPr>
          <w:p w:rsidR="00AA6BC8" w:rsidRDefault="00AA6BC8">
            <w:pPr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3年交</w:t>
            </w:r>
          </w:p>
        </w:tc>
        <w:tc>
          <w:tcPr>
            <w:tcW w:w="1300" w:type="pct"/>
            <w:vAlign w:val="center"/>
          </w:tcPr>
          <w:p w:rsidR="00AA6BC8" w:rsidRDefault="00AA6BC8">
            <w:pPr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/>
                <w:kern w:val="0"/>
                <w:sz w:val="30"/>
                <w:szCs w:val="30"/>
              </w:rPr>
              <w:t>50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份</w:t>
            </w:r>
          </w:p>
        </w:tc>
        <w:tc>
          <w:tcPr>
            <w:tcW w:w="2402" w:type="pct"/>
          </w:tcPr>
          <w:p w:rsidR="00AA6BC8" w:rsidRDefault="00AA6BC8">
            <w:pPr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邮储银行、农信、农商渠道最低投保份数为10份</w:t>
            </w:r>
          </w:p>
        </w:tc>
      </w:tr>
      <w:tr w:rsidR="00AA6BC8" w:rsidTr="00AA6BC8">
        <w:trPr>
          <w:trHeight w:val="575"/>
          <w:jc w:val="center"/>
        </w:trPr>
        <w:tc>
          <w:tcPr>
            <w:tcW w:w="1298" w:type="pct"/>
            <w:vAlign w:val="center"/>
          </w:tcPr>
          <w:p w:rsidR="00AA6BC8" w:rsidRDefault="00AA6BC8">
            <w:pPr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5年交</w:t>
            </w:r>
          </w:p>
        </w:tc>
        <w:tc>
          <w:tcPr>
            <w:tcW w:w="1300" w:type="pct"/>
            <w:vAlign w:val="center"/>
          </w:tcPr>
          <w:p w:rsidR="00AA6BC8" w:rsidRDefault="00AA6BC8">
            <w:pPr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/>
                <w:kern w:val="0"/>
                <w:sz w:val="30"/>
                <w:szCs w:val="30"/>
              </w:rPr>
              <w:t>3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0份</w:t>
            </w:r>
          </w:p>
        </w:tc>
        <w:tc>
          <w:tcPr>
            <w:tcW w:w="2402" w:type="pct"/>
          </w:tcPr>
          <w:p w:rsidR="00AA6BC8" w:rsidRDefault="00AA6BC8">
            <w:pPr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邮储银行、农信、农商渠道最低投保份数为10份</w:t>
            </w:r>
          </w:p>
        </w:tc>
      </w:tr>
      <w:tr w:rsidR="00AA6BC8" w:rsidTr="00AA6BC8">
        <w:trPr>
          <w:trHeight w:val="56"/>
          <w:jc w:val="center"/>
        </w:trPr>
        <w:tc>
          <w:tcPr>
            <w:tcW w:w="1298" w:type="pct"/>
          </w:tcPr>
          <w:p w:rsidR="00AA6BC8" w:rsidRDefault="00AA6BC8">
            <w:pPr>
              <w:autoSpaceDE w:val="0"/>
              <w:autoSpaceDN w:val="0"/>
              <w:adjustRightInd w:val="0"/>
              <w:snapToGrid w:val="0"/>
              <w:spacing w:line="540" w:lineRule="atLeast"/>
              <w:jc w:val="center"/>
              <w:textAlignment w:val="baseline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10年交</w:t>
            </w:r>
          </w:p>
        </w:tc>
        <w:tc>
          <w:tcPr>
            <w:tcW w:w="1300" w:type="pct"/>
          </w:tcPr>
          <w:p w:rsidR="00AA6BC8" w:rsidRDefault="00AA6BC8">
            <w:pPr>
              <w:autoSpaceDE w:val="0"/>
              <w:autoSpaceDN w:val="0"/>
              <w:adjustRightInd w:val="0"/>
              <w:snapToGrid w:val="0"/>
              <w:spacing w:line="540" w:lineRule="atLeast"/>
              <w:jc w:val="center"/>
              <w:textAlignment w:val="baseline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/>
                <w:kern w:val="0"/>
                <w:sz w:val="30"/>
                <w:szCs w:val="30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0份</w:t>
            </w:r>
          </w:p>
        </w:tc>
        <w:tc>
          <w:tcPr>
            <w:tcW w:w="2402" w:type="pct"/>
          </w:tcPr>
          <w:p w:rsidR="00AA6BC8" w:rsidRDefault="00AA6BC8">
            <w:pPr>
              <w:autoSpaceDE w:val="0"/>
              <w:autoSpaceDN w:val="0"/>
              <w:adjustRightInd w:val="0"/>
              <w:snapToGrid w:val="0"/>
              <w:spacing w:line="540" w:lineRule="atLeast"/>
              <w:jc w:val="center"/>
              <w:textAlignment w:val="baseline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</w:p>
        </w:tc>
      </w:tr>
    </w:tbl>
    <w:bookmarkEnd w:id="0"/>
    <w:p w:rsidR="00754B58" w:rsidRDefault="00DD02F4">
      <w:pPr>
        <w:widowControl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说明：最低承保份数以上可按</w:t>
      </w:r>
      <w:r>
        <w:rPr>
          <w:rFonts w:ascii="仿宋" w:eastAsia="仿宋" w:hAnsi="仿宋" w:cs="仿宋" w:hint="eastAsia"/>
          <w:kern w:val="0"/>
          <w:sz w:val="30"/>
          <w:szCs w:val="30"/>
        </w:rPr>
        <w:t>1</w:t>
      </w:r>
      <w:r>
        <w:rPr>
          <w:rFonts w:ascii="仿宋" w:eastAsia="仿宋" w:hAnsi="仿宋" w:cs="仿宋" w:hint="eastAsia"/>
          <w:kern w:val="0"/>
          <w:sz w:val="30"/>
          <w:szCs w:val="30"/>
        </w:rPr>
        <w:t>份为单位投保。</w:t>
      </w: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  <w:lang w:bidi="ar"/>
        </w:rPr>
      </w:pP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7</w:t>
      </w:r>
      <w:r>
        <w:rPr>
          <w:rFonts w:ascii="仿宋" w:eastAsia="仿宋" w:hAnsi="仿宋" w:cs="仿宋"/>
          <w:kern w:val="0"/>
          <w:sz w:val="30"/>
          <w:szCs w:val="30"/>
          <w:lang w:bidi="ar"/>
        </w:rPr>
        <w:t>.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红利领取方式</w:t>
      </w: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在投保时支持选择以下任何一种红利领取方式：</w:t>
      </w: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/>
          <w:kern w:val="0"/>
          <w:sz w:val="30"/>
          <w:szCs w:val="30"/>
        </w:rPr>
        <w:t>1.</w:t>
      </w:r>
      <w:r>
        <w:rPr>
          <w:rFonts w:ascii="仿宋" w:eastAsia="仿宋" w:hAnsi="仿宋" w:cs="仿宋" w:hint="eastAsia"/>
          <w:kern w:val="0"/>
          <w:sz w:val="30"/>
          <w:szCs w:val="30"/>
        </w:rPr>
        <w:t>累积生息；</w:t>
      </w: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/>
          <w:kern w:val="0"/>
          <w:sz w:val="30"/>
          <w:szCs w:val="30"/>
        </w:rPr>
        <w:t>2</w:t>
      </w:r>
      <w:r>
        <w:rPr>
          <w:rFonts w:ascii="仿宋" w:eastAsia="仿宋" w:hAnsi="仿宋" w:cs="仿宋" w:hint="eastAsia"/>
          <w:kern w:val="0"/>
          <w:sz w:val="30"/>
          <w:szCs w:val="30"/>
        </w:rPr>
        <w:t>.</w:t>
      </w:r>
      <w:r>
        <w:rPr>
          <w:rFonts w:ascii="仿宋" w:eastAsia="仿宋" w:hAnsi="仿宋" w:cs="仿宋" w:hint="eastAsia"/>
          <w:kern w:val="0"/>
          <w:sz w:val="30"/>
          <w:szCs w:val="30"/>
        </w:rPr>
        <w:t>购买交清保额。</w:t>
      </w: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若客户未选择，则默认购买交清保额。在本保险合同期间内，可以变更红利的领取方式，但需填写变更申请书并经我们审核同意。红利领取方式的变更不影响变更前已分配的红利。同一保单年度内，红利领取方式仅限变更一次。</w:t>
      </w:r>
    </w:p>
    <w:p w:rsidR="00754B58" w:rsidRDefault="00DD02F4">
      <w:pPr>
        <w:widowControl/>
        <w:numPr>
          <w:ilvl w:val="255"/>
          <w:numId w:val="0"/>
        </w:numPr>
        <w:adjustRightInd w:val="0"/>
        <w:snapToGrid w:val="0"/>
        <w:spacing w:line="540" w:lineRule="atLeast"/>
        <w:ind w:firstLineChars="200" w:firstLine="602"/>
        <w:rPr>
          <w:rFonts w:ascii="仿宋" w:eastAsia="仿宋" w:hAnsi="仿宋" w:cs="仿宋"/>
          <w:b/>
          <w:color w:val="FF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/>
          <w:kern w:val="0"/>
          <w:sz w:val="30"/>
          <w:szCs w:val="30"/>
        </w:rPr>
        <w:t>三、核保规则</w:t>
      </w:r>
    </w:p>
    <w:p w:rsidR="00754B58" w:rsidRDefault="00DD02F4">
      <w:pPr>
        <w:widowControl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1.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保险金额：</w:t>
      </w:r>
      <w:r>
        <w:rPr>
          <w:rFonts w:ascii="仿宋" w:eastAsia="仿宋" w:hAnsi="仿宋" w:cs="仿宋" w:hint="eastAsia"/>
          <w:kern w:val="0"/>
          <w:sz w:val="30"/>
          <w:szCs w:val="30"/>
        </w:rPr>
        <w:t>本险种累计寿险风险保额、意外身故风险保额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及</w:t>
      </w:r>
      <w:r>
        <w:rPr>
          <w:rFonts w:ascii="仿宋" w:eastAsia="仿宋" w:hAnsi="仿宋" w:cs="仿宋"/>
          <w:kern w:val="0"/>
          <w:sz w:val="30"/>
          <w:szCs w:val="30"/>
          <w:lang w:bidi="ar"/>
        </w:rPr>
        <w:t>航空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意外风险保额。</w:t>
      </w:r>
      <w:r>
        <w:rPr>
          <w:rFonts w:ascii="仿宋" w:eastAsia="仿宋" w:hAnsi="仿宋" w:cs="仿宋"/>
          <w:kern w:val="0"/>
          <w:sz w:val="30"/>
          <w:szCs w:val="30"/>
          <w:lang w:bidi="ar"/>
        </w:rPr>
        <w:t>航空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意外风险保额为</w:t>
      </w:r>
      <w:r>
        <w:rPr>
          <w:rFonts w:ascii="仿宋" w:eastAsia="仿宋" w:hAnsi="仿宋" w:cs="仿宋"/>
          <w:kern w:val="0"/>
          <w:sz w:val="30"/>
          <w:szCs w:val="30"/>
          <w:lang w:bidi="ar"/>
        </w:rPr>
        <w:t>1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倍的基本保额。</w:t>
      </w: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寿险风险保额、意外身故风险保额按照如下规则计算：</w:t>
      </w: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18</w:t>
      </w:r>
      <w:r>
        <w:rPr>
          <w:rFonts w:ascii="仿宋" w:eastAsia="仿宋" w:hAnsi="仿宋" w:cs="仿宋" w:hint="eastAsia"/>
          <w:kern w:val="0"/>
          <w:sz w:val="30"/>
          <w:szCs w:val="30"/>
        </w:rPr>
        <w:t>—</w:t>
      </w:r>
      <w:r>
        <w:rPr>
          <w:rFonts w:ascii="仿宋" w:eastAsia="仿宋" w:hAnsi="仿宋" w:cs="仿宋" w:hint="eastAsia"/>
          <w:kern w:val="0"/>
          <w:sz w:val="30"/>
          <w:szCs w:val="30"/>
        </w:rPr>
        <w:t>40</w:t>
      </w:r>
      <w:r>
        <w:rPr>
          <w:rFonts w:ascii="仿宋" w:eastAsia="仿宋" w:hAnsi="仿宋" w:cs="仿宋" w:hint="eastAsia"/>
          <w:kern w:val="0"/>
          <w:sz w:val="30"/>
          <w:szCs w:val="30"/>
        </w:rPr>
        <w:t>周岁：年交保费的</w:t>
      </w:r>
      <w:r>
        <w:rPr>
          <w:rFonts w:ascii="仿宋" w:eastAsia="仿宋" w:hAnsi="仿宋" w:cs="仿宋" w:hint="eastAsia"/>
          <w:kern w:val="0"/>
          <w:sz w:val="30"/>
          <w:szCs w:val="30"/>
        </w:rPr>
        <w:t>60%</w:t>
      </w:r>
      <w:r>
        <w:rPr>
          <w:rFonts w:ascii="仿宋" w:eastAsia="仿宋" w:hAnsi="仿宋" w:cs="仿宋"/>
          <w:kern w:val="0"/>
          <w:sz w:val="30"/>
          <w:szCs w:val="30"/>
        </w:rPr>
        <w:t>。</w:t>
      </w: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41</w:t>
      </w:r>
      <w:r>
        <w:rPr>
          <w:rFonts w:ascii="仿宋" w:eastAsia="仿宋" w:hAnsi="仿宋" w:cs="仿宋" w:hint="eastAsia"/>
          <w:kern w:val="0"/>
          <w:sz w:val="30"/>
          <w:szCs w:val="30"/>
        </w:rPr>
        <w:t>—</w:t>
      </w:r>
      <w:r>
        <w:rPr>
          <w:rFonts w:ascii="仿宋" w:eastAsia="仿宋" w:hAnsi="仿宋" w:cs="仿宋" w:hint="eastAsia"/>
          <w:kern w:val="0"/>
          <w:sz w:val="30"/>
          <w:szCs w:val="30"/>
        </w:rPr>
        <w:t>60</w:t>
      </w:r>
      <w:r>
        <w:rPr>
          <w:rFonts w:ascii="仿宋" w:eastAsia="仿宋" w:hAnsi="仿宋" w:cs="仿宋" w:hint="eastAsia"/>
          <w:kern w:val="0"/>
          <w:sz w:val="30"/>
          <w:szCs w:val="30"/>
        </w:rPr>
        <w:t>周岁：年交保费的</w:t>
      </w:r>
      <w:r>
        <w:rPr>
          <w:rFonts w:ascii="仿宋" w:eastAsia="仿宋" w:hAnsi="仿宋" w:cs="仿宋" w:hint="eastAsia"/>
          <w:kern w:val="0"/>
          <w:sz w:val="30"/>
          <w:szCs w:val="30"/>
        </w:rPr>
        <w:t>40%</w:t>
      </w:r>
      <w:r>
        <w:rPr>
          <w:rFonts w:ascii="仿宋" w:eastAsia="仿宋" w:hAnsi="仿宋" w:cs="仿宋"/>
          <w:kern w:val="0"/>
          <w:sz w:val="30"/>
          <w:szCs w:val="30"/>
        </w:rPr>
        <w:t>。</w:t>
      </w: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61</w:t>
      </w:r>
      <w:r>
        <w:rPr>
          <w:rFonts w:ascii="仿宋" w:eastAsia="仿宋" w:hAnsi="仿宋" w:cs="仿宋" w:hint="eastAsia"/>
          <w:kern w:val="0"/>
          <w:sz w:val="30"/>
          <w:szCs w:val="30"/>
        </w:rPr>
        <w:t>周岁以上：年交保费的</w:t>
      </w:r>
      <w:r>
        <w:rPr>
          <w:rFonts w:ascii="仿宋" w:eastAsia="仿宋" w:hAnsi="仿宋" w:cs="仿宋" w:hint="eastAsia"/>
          <w:kern w:val="0"/>
          <w:sz w:val="30"/>
          <w:szCs w:val="30"/>
        </w:rPr>
        <w:t>20%</w:t>
      </w:r>
      <w:r>
        <w:rPr>
          <w:rFonts w:ascii="仿宋" w:eastAsia="仿宋" w:hAnsi="仿宋" w:cs="仿宋" w:hint="eastAsia"/>
          <w:kern w:val="0"/>
          <w:sz w:val="30"/>
          <w:szCs w:val="30"/>
        </w:rPr>
        <w:t>。</w:t>
      </w:r>
    </w:p>
    <w:p w:rsidR="00754B58" w:rsidRDefault="00DD02F4">
      <w:pPr>
        <w:widowControl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本险种未成年人不计身故保额。</w:t>
      </w: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2.</w:t>
      </w:r>
      <w:r>
        <w:rPr>
          <w:rFonts w:ascii="仿宋" w:eastAsia="仿宋" w:hAnsi="仿宋" w:cs="仿宋" w:hint="eastAsia"/>
          <w:kern w:val="0"/>
          <w:sz w:val="30"/>
          <w:szCs w:val="30"/>
        </w:rPr>
        <w:t>特殊人群</w:t>
      </w:r>
    </w:p>
    <w:p w:rsidR="00754B58" w:rsidRDefault="00DD02F4">
      <w:pPr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本险种及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鑫相伴</w:t>
      </w:r>
      <w:r>
        <w:rPr>
          <w:rFonts w:ascii="仿宋" w:eastAsia="仿宋" w:hAnsi="仿宋" w:cs="仿宋"/>
          <w:kern w:val="0"/>
          <w:sz w:val="30"/>
          <w:szCs w:val="30"/>
          <w:lang w:bidi="ar"/>
        </w:rPr>
        <w:t>与鑫福相伴</w:t>
      </w:r>
      <w:r>
        <w:rPr>
          <w:rFonts w:ascii="仿宋" w:eastAsia="仿宋" w:hAnsi="仿宋" w:cs="仿宋" w:hint="eastAsia"/>
          <w:kern w:val="0"/>
          <w:sz w:val="30"/>
          <w:szCs w:val="30"/>
          <w:lang w:bidi="ar"/>
        </w:rPr>
        <w:t>系列产品</w:t>
      </w:r>
      <w:r>
        <w:rPr>
          <w:rFonts w:ascii="仿宋" w:eastAsia="仿宋" w:hAnsi="仿宋" w:cs="仿宋" w:hint="eastAsia"/>
          <w:kern w:val="0"/>
          <w:sz w:val="30"/>
          <w:szCs w:val="30"/>
        </w:rPr>
        <w:t>累计首期保费超过下表限</w:t>
      </w:r>
      <w:r>
        <w:rPr>
          <w:rFonts w:ascii="仿宋" w:eastAsia="仿宋" w:hAnsi="仿宋" w:cs="仿宋" w:hint="eastAsia"/>
          <w:kern w:val="0"/>
          <w:sz w:val="30"/>
          <w:szCs w:val="30"/>
        </w:rPr>
        <w:lastRenderedPageBreak/>
        <w:t>额的，需进行财务核保。</w:t>
      </w:r>
    </w:p>
    <w:tbl>
      <w:tblPr>
        <w:tblW w:w="8797" w:type="dxa"/>
        <w:tblLayout w:type="fixed"/>
        <w:tblLook w:val="04A0" w:firstRow="1" w:lastRow="0" w:firstColumn="1" w:lastColumn="0" w:noHBand="0" w:noVBand="1"/>
      </w:tblPr>
      <w:tblGrid>
        <w:gridCol w:w="3031"/>
        <w:gridCol w:w="1549"/>
        <w:gridCol w:w="1383"/>
        <w:gridCol w:w="1323"/>
        <w:gridCol w:w="1511"/>
      </w:tblGrid>
      <w:tr w:rsidR="00754B58">
        <w:trPr>
          <w:trHeight w:val="392"/>
        </w:trPr>
        <w:tc>
          <w:tcPr>
            <w:tcW w:w="8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</w:rPr>
              <w:t>首期保费（万元）</w:t>
            </w:r>
          </w:p>
        </w:tc>
      </w:tr>
      <w:tr w:rsidR="00754B58">
        <w:trPr>
          <w:trHeight w:val="392"/>
        </w:trPr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</w:rPr>
              <w:t>特殊人群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</w:rPr>
              <w:t>趸交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</w:rPr>
              <w:t>3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</w:rPr>
              <w:t>年交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</w:rPr>
              <w:t>年交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</w:rPr>
              <w:t>10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</w:rPr>
              <w:t>年交</w:t>
            </w:r>
          </w:p>
        </w:tc>
      </w:tr>
      <w:tr w:rsidR="00754B58">
        <w:trPr>
          <w:trHeight w:val="392"/>
        </w:trPr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未成年人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0-</w:t>
            </w:r>
            <w:r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  <w:t>17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岁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200</w:t>
            </w:r>
          </w:p>
        </w:tc>
      </w:tr>
      <w:tr w:rsidR="00754B58">
        <w:trPr>
          <w:trHeight w:val="392"/>
        </w:trPr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家庭主妇（夫）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100</w:t>
            </w:r>
          </w:p>
        </w:tc>
      </w:tr>
      <w:tr w:rsidR="00754B58">
        <w:trPr>
          <w:trHeight w:val="392"/>
        </w:trPr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离退休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100</w:t>
            </w:r>
          </w:p>
        </w:tc>
      </w:tr>
      <w:tr w:rsidR="00754B58">
        <w:trPr>
          <w:trHeight w:val="392"/>
        </w:trPr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青年学生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100</w:t>
            </w:r>
          </w:p>
        </w:tc>
      </w:tr>
      <w:tr w:rsidR="00754B58">
        <w:trPr>
          <w:trHeight w:val="405"/>
        </w:trPr>
        <w:tc>
          <w:tcPr>
            <w:tcW w:w="3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待业人员、下岗人员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50</w:t>
            </w:r>
          </w:p>
        </w:tc>
      </w:tr>
    </w:tbl>
    <w:p w:rsidR="00754B58" w:rsidRDefault="00DD02F4">
      <w:pPr>
        <w:widowControl/>
        <w:autoSpaceDE w:val="0"/>
        <w:autoSpaceDN w:val="0"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3.</w:t>
      </w:r>
      <w:r>
        <w:rPr>
          <w:rFonts w:ascii="仿宋" w:eastAsia="仿宋" w:hAnsi="仿宋" w:cs="仿宋" w:hint="eastAsia"/>
          <w:kern w:val="0"/>
          <w:sz w:val="30"/>
          <w:szCs w:val="30"/>
        </w:rPr>
        <w:t>体检及高额件规则</w:t>
      </w:r>
    </w:p>
    <w:p w:rsidR="00754B58" w:rsidRDefault="00DD02F4">
      <w:pPr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（</w:t>
      </w: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）体检规则：</w:t>
      </w:r>
      <w:r>
        <w:rPr>
          <w:rFonts w:ascii="仿宋" w:eastAsia="仿宋" w:hAnsi="仿宋" w:cs="仿宋" w:hint="eastAsia"/>
          <w:kern w:val="0"/>
          <w:sz w:val="30"/>
          <w:szCs w:val="30"/>
        </w:rPr>
        <w:t>本险种及</w:t>
      </w:r>
      <w:r>
        <w:rPr>
          <w:rFonts w:ascii="仿宋" w:eastAsia="仿宋" w:hAnsi="仿宋" w:cs="仿宋_GB2312"/>
          <w:kern w:val="0"/>
          <w:sz w:val="30"/>
          <w:szCs w:val="30"/>
          <w:lang w:bidi="ar"/>
        </w:rPr>
        <w:t>鑫相伴</w:t>
      </w:r>
      <w:r>
        <w:rPr>
          <w:rFonts w:ascii="仿宋" w:eastAsia="仿宋" w:hAnsi="仿宋" w:cs="仿宋"/>
          <w:kern w:val="0"/>
          <w:sz w:val="30"/>
          <w:szCs w:val="30"/>
          <w:lang w:bidi="ar"/>
        </w:rPr>
        <w:t>与鑫福相伴</w:t>
      </w:r>
      <w:r>
        <w:rPr>
          <w:rFonts w:ascii="仿宋" w:eastAsia="仿宋" w:hAnsi="仿宋" w:cs="仿宋_GB2312"/>
          <w:kern w:val="0"/>
          <w:sz w:val="30"/>
          <w:szCs w:val="30"/>
          <w:lang w:bidi="ar"/>
        </w:rPr>
        <w:t>系列产品</w:t>
      </w:r>
      <w:r>
        <w:rPr>
          <w:rFonts w:ascii="仿宋" w:eastAsia="仿宋" w:hAnsi="仿宋" w:cs="仿宋" w:hint="eastAsia"/>
          <w:kern w:val="0"/>
          <w:sz w:val="30"/>
          <w:szCs w:val="30"/>
        </w:rPr>
        <w:t>累计首期保费</w:t>
      </w:r>
      <w:r>
        <w:rPr>
          <w:rFonts w:ascii="仿宋" w:eastAsia="仿宋" w:hAnsi="仿宋" w:cs="仿宋" w:hint="eastAsia"/>
          <w:sz w:val="30"/>
          <w:szCs w:val="30"/>
        </w:rPr>
        <w:t>超过下表限额，或</w:t>
      </w:r>
      <w:r>
        <w:rPr>
          <w:rFonts w:ascii="仿宋" w:eastAsia="仿宋" w:hAnsi="仿宋" w:cs="仿宋" w:hint="eastAsia"/>
          <w:kern w:val="0"/>
          <w:sz w:val="30"/>
          <w:szCs w:val="30"/>
        </w:rPr>
        <w:t>同一被保险人所有长期险种累计寿险风险保额大于</w:t>
      </w:r>
      <w:r>
        <w:rPr>
          <w:rFonts w:ascii="仿宋" w:eastAsia="仿宋" w:hAnsi="仿宋" w:cs="仿宋"/>
          <w:kern w:val="0"/>
          <w:sz w:val="30"/>
          <w:szCs w:val="30"/>
        </w:rPr>
        <w:t>1200</w:t>
      </w:r>
      <w:r>
        <w:rPr>
          <w:rFonts w:ascii="仿宋" w:eastAsia="仿宋" w:hAnsi="仿宋" w:cs="仿宋"/>
          <w:kern w:val="0"/>
          <w:sz w:val="30"/>
          <w:szCs w:val="30"/>
        </w:rPr>
        <w:t>万元</w:t>
      </w:r>
      <w:r>
        <w:rPr>
          <w:rFonts w:ascii="仿宋" w:eastAsia="仿宋" w:hAnsi="仿宋" w:cs="仿宋" w:hint="eastAsia"/>
          <w:kern w:val="0"/>
          <w:sz w:val="30"/>
          <w:szCs w:val="30"/>
        </w:rPr>
        <w:t>时，</w:t>
      </w:r>
      <w:r>
        <w:rPr>
          <w:rFonts w:ascii="仿宋" w:eastAsia="仿宋" w:hAnsi="仿宋" w:cs="仿宋" w:hint="eastAsia"/>
          <w:sz w:val="30"/>
          <w:szCs w:val="30"/>
        </w:rPr>
        <w:t>需进行</w:t>
      </w:r>
      <w:r>
        <w:rPr>
          <w:rFonts w:ascii="仿宋" w:eastAsia="仿宋" w:hAnsi="仿宋" w:cs="仿宋" w:hint="eastAsia"/>
          <w:sz w:val="30"/>
          <w:szCs w:val="30"/>
        </w:rPr>
        <w:t>F</w:t>
      </w:r>
      <w:r>
        <w:rPr>
          <w:rFonts w:ascii="仿宋" w:eastAsia="仿宋" w:hAnsi="仿宋" w:cs="仿宋" w:hint="eastAsia"/>
          <w:sz w:val="30"/>
          <w:szCs w:val="30"/>
        </w:rPr>
        <w:t>类体检。</w:t>
      </w: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（</w:t>
      </w: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 w:hint="eastAsia"/>
          <w:sz w:val="30"/>
          <w:szCs w:val="30"/>
        </w:rPr>
        <w:t>）高额件规则：</w:t>
      </w:r>
    </w:p>
    <w:p w:rsidR="00754B58" w:rsidRDefault="00DD02F4">
      <w:pPr>
        <w:autoSpaceDE w:val="0"/>
        <w:autoSpaceDN w:val="0"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同一被保险人所有长期险种累计寿险风险保额大于</w:t>
      </w:r>
      <w:r>
        <w:rPr>
          <w:rFonts w:ascii="仿宋" w:eastAsia="仿宋" w:hAnsi="仿宋" w:cs="仿宋"/>
          <w:kern w:val="0"/>
          <w:sz w:val="30"/>
          <w:szCs w:val="30"/>
        </w:rPr>
        <w:t>1200</w:t>
      </w:r>
      <w:r>
        <w:rPr>
          <w:rFonts w:ascii="仿宋" w:eastAsia="仿宋" w:hAnsi="仿宋" w:cs="仿宋"/>
          <w:kern w:val="0"/>
          <w:sz w:val="30"/>
          <w:szCs w:val="30"/>
        </w:rPr>
        <w:t>万</w:t>
      </w:r>
      <w:r>
        <w:rPr>
          <w:rFonts w:ascii="仿宋" w:eastAsia="仿宋" w:hAnsi="仿宋" w:cs="仿宋" w:hint="eastAsia"/>
          <w:kern w:val="0"/>
          <w:sz w:val="30"/>
          <w:szCs w:val="30"/>
        </w:rPr>
        <w:t>，或同一被保险人所有长期险种累计意外身故保额大于</w:t>
      </w:r>
      <w:r>
        <w:rPr>
          <w:rFonts w:ascii="仿宋" w:eastAsia="仿宋" w:hAnsi="仿宋" w:cs="仿宋"/>
          <w:kern w:val="0"/>
          <w:sz w:val="30"/>
          <w:szCs w:val="30"/>
        </w:rPr>
        <w:t>1200</w:t>
      </w:r>
      <w:r>
        <w:rPr>
          <w:rFonts w:ascii="仿宋" w:eastAsia="仿宋" w:hAnsi="仿宋" w:cs="仿宋"/>
          <w:kern w:val="0"/>
          <w:sz w:val="30"/>
          <w:szCs w:val="30"/>
        </w:rPr>
        <w:t>万元</w:t>
      </w:r>
      <w:r>
        <w:rPr>
          <w:rFonts w:ascii="仿宋" w:eastAsia="仿宋" w:hAnsi="仿宋" w:cs="仿宋" w:hint="eastAsia"/>
          <w:kern w:val="0"/>
          <w:sz w:val="30"/>
          <w:szCs w:val="30"/>
        </w:rPr>
        <w:t>，或本险种及</w:t>
      </w:r>
      <w:r>
        <w:rPr>
          <w:rFonts w:ascii="仿宋" w:eastAsia="仿宋" w:hAnsi="仿宋" w:cs="仿宋_GB2312"/>
          <w:kern w:val="0"/>
          <w:sz w:val="30"/>
          <w:szCs w:val="30"/>
          <w:lang w:bidi="ar"/>
        </w:rPr>
        <w:t>鑫相伴</w:t>
      </w:r>
      <w:r>
        <w:rPr>
          <w:rFonts w:ascii="仿宋" w:eastAsia="仿宋" w:hAnsi="仿宋" w:cs="仿宋"/>
          <w:kern w:val="0"/>
          <w:sz w:val="30"/>
          <w:szCs w:val="30"/>
          <w:lang w:bidi="ar"/>
        </w:rPr>
        <w:t>与鑫福相伴</w:t>
      </w:r>
      <w:r>
        <w:rPr>
          <w:rFonts w:ascii="仿宋" w:eastAsia="仿宋" w:hAnsi="仿宋" w:cs="仿宋_GB2312"/>
          <w:kern w:val="0"/>
          <w:sz w:val="30"/>
          <w:szCs w:val="30"/>
          <w:lang w:bidi="ar"/>
        </w:rPr>
        <w:t>系列产品</w:t>
      </w:r>
      <w:r>
        <w:rPr>
          <w:rFonts w:ascii="仿宋" w:eastAsia="仿宋" w:hAnsi="仿宋" w:cs="仿宋" w:hint="eastAsia"/>
          <w:kern w:val="0"/>
          <w:sz w:val="30"/>
          <w:szCs w:val="30"/>
        </w:rPr>
        <w:t>累计首期保费超过下表限额时，需要提供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财务资料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+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生调。</w:t>
      </w:r>
    </w:p>
    <w:tbl>
      <w:tblPr>
        <w:tblW w:w="8630" w:type="dxa"/>
        <w:tblLayout w:type="fixed"/>
        <w:tblLook w:val="04A0" w:firstRow="1" w:lastRow="0" w:firstColumn="1" w:lastColumn="0" w:noHBand="0" w:noVBand="1"/>
      </w:tblPr>
      <w:tblGrid>
        <w:gridCol w:w="1726"/>
        <w:gridCol w:w="1726"/>
        <w:gridCol w:w="1728"/>
        <w:gridCol w:w="1726"/>
        <w:gridCol w:w="1724"/>
      </w:tblGrid>
      <w:tr w:rsidR="00754B58">
        <w:trPr>
          <w:trHeight w:val="389"/>
        </w:trPr>
        <w:tc>
          <w:tcPr>
            <w:tcW w:w="8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0"/>
                <w:szCs w:val="20"/>
              </w:rPr>
              <w:t>免体检额及高额件标准（首期保费：万元）</w:t>
            </w:r>
          </w:p>
        </w:tc>
      </w:tr>
      <w:tr w:rsidR="00754B58">
        <w:trPr>
          <w:trHeight w:val="389"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年龄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趸交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年交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年交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10</w:t>
            </w: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年交</w:t>
            </w:r>
          </w:p>
        </w:tc>
      </w:tr>
      <w:tr w:rsidR="00754B58">
        <w:trPr>
          <w:trHeight w:val="389"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18-40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200</w:t>
            </w:r>
          </w:p>
        </w:tc>
      </w:tr>
      <w:tr w:rsidR="00754B58">
        <w:trPr>
          <w:trHeight w:val="389"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41-50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250</w:t>
            </w:r>
          </w:p>
        </w:tc>
      </w:tr>
      <w:tr w:rsidR="00754B58">
        <w:trPr>
          <w:trHeight w:val="389"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51-60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150</w:t>
            </w:r>
          </w:p>
        </w:tc>
      </w:tr>
      <w:tr w:rsidR="00754B58">
        <w:trPr>
          <w:trHeight w:val="420"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61-70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B58" w:rsidRDefault="00DD02F4">
            <w:pPr>
              <w:widowControl/>
              <w:jc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20"/>
                <w:szCs w:val="20"/>
              </w:rPr>
              <w:t>75</w:t>
            </w:r>
          </w:p>
        </w:tc>
      </w:tr>
    </w:tbl>
    <w:p w:rsidR="00754B58" w:rsidRDefault="00DD02F4">
      <w:pPr>
        <w:widowControl/>
        <w:autoSpaceDE w:val="0"/>
        <w:autoSpaceDN w:val="0"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（</w:t>
      </w:r>
      <w:r>
        <w:rPr>
          <w:rFonts w:ascii="仿宋" w:eastAsia="仿宋" w:hAnsi="仿宋" w:cs="仿宋"/>
          <w:kern w:val="0"/>
          <w:sz w:val="30"/>
          <w:szCs w:val="30"/>
        </w:rPr>
        <w:t>3</w:t>
      </w:r>
      <w:r>
        <w:rPr>
          <w:rFonts w:ascii="仿宋" w:eastAsia="仿宋" w:hAnsi="仿宋" w:cs="仿宋" w:hint="eastAsia"/>
          <w:kern w:val="0"/>
          <w:sz w:val="30"/>
          <w:szCs w:val="30"/>
        </w:rPr>
        <w:t>）体检项目</w:t>
      </w:r>
    </w:p>
    <w:p w:rsidR="00754B58" w:rsidRDefault="00DD02F4">
      <w:pPr>
        <w:widowControl/>
        <w:shd w:val="clear" w:color="auto" w:fill="FFFFFF"/>
        <w:autoSpaceDE w:val="0"/>
        <w:autoSpaceDN w:val="0"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未成年人达到转核要求的，需提供如下资料：</w:t>
      </w:r>
    </w:p>
    <w:p w:rsidR="00754B58" w:rsidRDefault="00DD02F4">
      <w:pPr>
        <w:widowControl/>
        <w:shd w:val="clear" w:color="auto" w:fill="FFFFFF"/>
        <w:autoSpaceDE w:val="0"/>
        <w:autoSpaceDN w:val="0"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3</w:t>
      </w:r>
      <w:r>
        <w:rPr>
          <w:rFonts w:ascii="仿宋" w:eastAsia="仿宋" w:hAnsi="仿宋" w:cs="仿宋" w:hint="eastAsia"/>
          <w:kern w:val="0"/>
          <w:sz w:val="30"/>
          <w:szCs w:val="30"/>
        </w:rPr>
        <w:t>周岁及以下被保险人应进行医院、社保排查</w:t>
      </w:r>
      <w:r>
        <w:rPr>
          <w:rFonts w:ascii="仿宋" w:eastAsia="仿宋" w:hAnsi="仿宋" w:cs="仿宋" w:hint="eastAsia"/>
          <w:kern w:val="0"/>
          <w:sz w:val="30"/>
          <w:szCs w:val="30"/>
        </w:rPr>
        <w:t>+</w:t>
      </w:r>
      <w:r>
        <w:rPr>
          <w:rFonts w:ascii="仿宋" w:eastAsia="仿宋" w:hAnsi="仿宋" w:cs="仿宋" w:hint="eastAsia"/>
          <w:kern w:val="0"/>
          <w:sz w:val="30"/>
          <w:szCs w:val="30"/>
        </w:rPr>
        <w:t>提供连续儿童保健记录或体检记录；</w:t>
      </w:r>
      <w:r>
        <w:rPr>
          <w:rFonts w:ascii="仿宋" w:eastAsia="仿宋" w:hAnsi="仿宋" w:cs="仿宋" w:hint="eastAsia"/>
          <w:kern w:val="0"/>
          <w:sz w:val="30"/>
          <w:szCs w:val="30"/>
        </w:rPr>
        <w:t>4</w:t>
      </w:r>
      <w:r>
        <w:rPr>
          <w:rFonts w:ascii="仿宋" w:eastAsia="仿宋" w:hAnsi="仿宋" w:cs="仿宋" w:hint="eastAsia"/>
          <w:kern w:val="0"/>
          <w:sz w:val="30"/>
          <w:szCs w:val="30"/>
        </w:rPr>
        <w:t>周岁（含）</w:t>
      </w:r>
      <w:r>
        <w:rPr>
          <w:rFonts w:ascii="仿宋" w:eastAsia="仿宋" w:hAnsi="仿宋" w:cs="仿宋" w:hint="eastAsia"/>
          <w:kern w:val="0"/>
          <w:sz w:val="30"/>
          <w:szCs w:val="30"/>
        </w:rPr>
        <w:t>-17</w:t>
      </w:r>
      <w:r>
        <w:rPr>
          <w:rFonts w:ascii="仿宋" w:eastAsia="仿宋" w:hAnsi="仿宋" w:cs="仿宋" w:hint="eastAsia"/>
          <w:kern w:val="0"/>
          <w:sz w:val="30"/>
          <w:szCs w:val="30"/>
        </w:rPr>
        <w:t>周岁被保险人的需要进行</w:t>
      </w:r>
      <w:r>
        <w:rPr>
          <w:rFonts w:ascii="仿宋" w:eastAsia="仿宋" w:hAnsi="仿宋" w:cs="仿宋" w:hint="eastAsia"/>
          <w:kern w:val="0"/>
          <w:sz w:val="30"/>
          <w:szCs w:val="30"/>
        </w:rPr>
        <w:t>E</w:t>
      </w:r>
      <w:r>
        <w:rPr>
          <w:rFonts w:ascii="仿宋" w:eastAsia="仿宋" w:hAnsi="仿宋" w:cs="仿宋" w:hint="eastAsia"/>
          <w:kern w:val="0"/>
          <w:sz w:val="30"/>
          <w:szCs w:val="30"/>
        </w:rPr>
        <w:t>类体检，保额较高时视情况另需增加体检项目。</w:t>
      </w:r>
    </w:p>
    <w:p w:rsidR="00754B58" w:rsidRDefault="00DD02F4">
      <w:pPr>
        <w:widowControl/>
        <w:shd w:val="clear" w:color="auto" w:fill="FFFFFF"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lastRenderedPageBreak/>
        <w:t>18</w:t>
      </w:r>
      <w:r>
        <w:rPr>
          <w:rFonts w:ascii="仿宋" w:eastAsia="仿宋" w:hAnsi="仿宋" w:cs="仿宋" w:hint="eastAsia"/>
          <w:kern w:val="0"/>
          <w:sz w:val="30"/>
          <w:szCs w:val="30"/>
        </w:rPr>
        <w:t>周岁及以上被保险人：大于上述附表免体检标准的，需要进行</w:t>
      </w:r>
      <w:r>
        <w:rPr>
          <w:rFonts w:ascii="仿宋" w:eastAsia="仿宋" w:hAnsi="仿宋" w:cs="仿宋" w:hint="eastAsia"/>
          <w:kern w:val="0"/>
          <w:sz w:val="30"/>
          <w:szCs w:val="30"/>
        </w:rPr>
        <w:t>F</w:t>
      </w:r>
      <w:r>
        <w:rPr>
          <w:rFonts w:ascii="仿宋" w:eastAsia="仿宋" w:hAnsi="仿宋" w:cs="仿宋" w:hint="eastAsia"/>
          <w:kern w:val="0"/>
          <w:sz w:val="30"/>
          <w:szCs w:val="30"/>
        </w:rPr>
        <w:t>类体检，保额较高时视情况另需增加体检项目。</w:t>
      </w:r>
      <w:r>
        <w:rPr>
          <w:rFonts w:ascii="仿宋" w:eastAsia="仿宋" w:hAnsi="仿宋" w:cs="仿宋" w:hint="eastAsia"/>
          <w:kern w:val="0"/>
          <w:sz w:val="30"/>
          <w:szCs w:val="30"/>
        </w:rPr>
        <w:br/>
        <w:t xml:space="preserve">    </w:t>
      </w:r>
      <w:r>
        <w:rPr>
          <w:rFonts w:ascii="仿宋" w:eastAsia="仿宋" w:hAnsi="仿宋" w:cs="仿宋" w:hint="eastAsia"/>
          <w:kern w:val="0"/>
          <w:sz w:val="30"/>
          <w:szCs w:val="30"/>
        </w:rPr>
        <w:t>（</w:t>
      </w:r>
      <w:r>
        <w:rPr>
          <w:rFonts w:ascii="仿宋" w:eastAsia="仿宋" w:hAnsi="仿宋" w:cs="仿宋"/>
          <w:kern w:val="0"/>
          <w:sz w:val="30"/>
          <w:szCs w:val="30"/>
        </w:rPr>
        <w:t>4</w:t>
      </w:r>
      <w:r>
        <w:rPr>
          <w:rFonts w:ascii="仿宋" w:eastAsia="仿宋" w:hAnsi="仿宋" w:cs="仿宋" w:hint="eastAsia"/>
          <w:kern w:val="0"/>
          <w:sz w:val="30"/>
          <w:szCs w:val="30"/>
        </w:rPr>
        <w:t>）财务核保要求</w:t>
      </w:r>
    </w:p>
    <w:p w:rsidR="00754B58" w:rsidRDefault="00DD02F4">
      <w:pPr>
        <w:shd w:val="clear" w:color="auto" w:fill="FFFFFF"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/>
          <w:color w:val="000000"/>
          <w:kern w:val="0"/>
          <w:sz w:val="30"/>
          <w:szCs w:val="30"/>
          <w:shd w:val="clear" w:color="auto" w:fill="FFFFFF"/>
          <w:lang w:bidi="ar"/>
        </w:rPr>
        <w:t>超过特殊人群限额但未超过</w:t>
      </w:r>
      <w:r>
        <w:rPr>
          <w:rFonts w:ascii="仿宋" w:eastAsia="仿宋" w:hAnsi="仿宋" w:cs="仿宋"/>
          <w:kern w:val="0"/>
          <w:sz w:val="30"/>
          <w:szCs w:val="30"/>
          <w:lang w:bidi="ar"/>
        </w:rPr>
        <w:t>高额件标准的，开展</w:t>
      </w:r>
      <w:r>
        <w:rPr>
          <w:rFonts w:ascii="仿宋" w:eastAsia="仿宋" w:hAnsi="仿宋" w:cs="仿宋" w:hint="eastAsia"/>
          <w:kern w:val="0"/>
          <w:sz w:val="30"/>
          <w:szCs w:val="30"/>
        </w:rPr>
        <w:t>生存调查并提供客观财务证明资料。</w:t>
      </w:r>
    </w:p>
    <w:p w:rsidR="00754B58" w:rsidRDefault="00DD02F4">
      <w:pPr>
        <w:widowControl/>
        <w:shd w:val="clear" w:color="auto" w:fill="FFFFFF"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/>
          <w:kern w:val="0"/>
          <w:sz w:val="30"/>
          <w:szCs w:val="30"/>
        </w:rPr>
        <w:t>超过</w:t>
      </w:r>
      <w:r>
        <w:rPr>
          <w:rFonts w:ascii="仿宋" w:eastAsia="仿宋" w:hAnsi="仿宋" w:cs="仿宋" w:hint="eastAsia"/>
          <w:kern w:val="0"/>
          <w:sz w:val="30"/>
          <w:szCs w:val="30"/>
        </w:rPr>
        <w:t>高额件标准的，填写高保额件财务问卷、进行生存调查并提供客观财务证明资料。</w:t>
      </w:r>
    </w:p>
    <w:p w:rsidR="00754B58" w:rsidRDefault="00DD02F4">
      <w:pPr>
        <w:widowControl/>
        <w:shd w:val="clear" w:color="auto" w:fill="FFFFFF"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4.</w:t>
      </w:r>
      <w:r>
        <w:rPr>
          <w:rFonts w:ascii="仿宋" w:eastAsia="仿宋" w:hAnsi="仿宋" w:cs="仿宋" w:hint="eastAsia"/>
          <w:kern w:val="0"/>
          <w:sz w:val="30"/>
          <w:szCs w:val="30"/>
        </w:rPr>
        <w:t>转核规则：除上述特殊体检规则、高额件规则及险种累计规则外，本险种执行通用转核规则。</w:t>
      </w: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5.</w:t>
      </w:r>
      <w:r>
        <w:rPr>
          <w:rFonts w:ascii="仿宋" w:eastAsia="仿宋" w:hAnsi="仿宋" w:cs="仿宋" w:hint="eastAsia"/>
          <w:kern w:val="0"/>
          <w:sz w:val="30"/>
          <w:szCs w:val="30"/>
        </w:rPr>
        <w:t>加费规则</w:t>
      </w:r>
    </w:p>
    <w:p w:rsidR="00754B58" w:rsidRDefault="00DD02F4">
      <w:pPr>
        <w:widowControl/>
        <w:autoSpaceDE w:val="0"/>
        <w:autoSpaceDN w:val="0"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color w:val="000000" w:themeColor="text1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1</w:t>
      </w:r>
      <w:r>
        <w:rPr>
          <w:rFonts w:ascii="仿宋" w:eastAsia="仿宋" w:hAnsi="仿宋" w:cs="仿宋" w:hint="eastAsia"/>
          <w:kern w:val="0"/>
          <w:sz w:val="30"/>
          <w:szCs w:val="30"/>
        </w:rPr>
        <w:t>）健康加费：</w:t>
      </w:r>
      <w:r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建议寿险评点</w:t>
      </w:r>
      <w:r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100</w:t>
      </w:r>
      <w:r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点及以下不加费，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100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点以上不予承保</w:t>
      </w:r>
      <w:r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。</w:t>
      </w:r>
    </w:p>
    <w:p w:rsidR="00754B58" w:rsidRDefault="00DD02F4">
      <w:pPr>
        <w:widowControl/>
        <w:autoSpaceDE w:val="0"/>
        <w:autoSpaceDN w:val="0"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2</w:t>
      </w:r>
      <w:r>
        <w:rPr>
          <w:rFonts w:ascii="仿宋" w:eastAsia="仿宋" w:hAnsi="仿宋" w:cs="仿宋" w:hint="eastAsia"/>
          <w:kern w:val="0"/>
          <w:sz w:val="30"/>
          <w:szCs w:val="30"/>
        </w:rPr>
        <w:t>）职业加费：本险种无职业加费，寿险职业等级为拒保、特案类职业的，不接受投保。</w:t>
      </w: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/>
          <w:kern w:val="0"/>
          <w:sz w:val="30"/>
          <w:szCs w:val="30"/>
        </w:rPr>
        <w:t>6</w:t>
      </w:r>
      <w:r>
        <w:rPr>
          <w:rFonts w:ascii="仿宋" w:eastAsia="仿宋" w:hAnsi="仿宋" w:cs="仿宋" w:hint="eastAsia"/>
          <w:kern w:val="0"/>
          <w:sz w:val="30"/>
          <w:szCs w:val="30"/>
        </w:rPr>
        <w:t>.</w:t>
      </w:r>
      <w:r>
        <w:rPr>
          <w:rFonts w:ascii="仿宋" w:eastAsia="仿宋" w:hAnsi="仿宋" w:cs="仿宋" w:hint="eastAsia"/>
          <w:kern w:val="0"/>
          <w:sz w:val="30"/>
          <w:szCs w:val="30"/>
        </w:rPr>
        <w:t>附加规则</w:t>
      </w: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无。</w:t>
      </w: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2"/>
        <w:rPr>
          <w:rFonts w:ascii="仿宋" w:eastAsia="仿宋" w:hAnsi="仿宋" w:cs="仿宋"/>
          <w:b/>
          <w:snapToGrid w:val="0"/>
          <w:kern w:val="0"/>
          <w:sz w:val="30"/>
          <w:szCs w:val="30"/>
        </w:rPr>
      </w:pPr>
      <w:r>
        <w:rPr>
          <w:rFonts w:ascii="仿宋" w:eastAsia="仿宋" w:hAnsi="仿宋" w:cs="仿宋" w:hint="eastAsia"/>
          <w:b/>
          <w:kern w:val="0"/>
          <w:sz w:val="30"/>
          <w:szCs w:val="30"/>
        </w:rPr>
        <w:t>四、</w:t>
      </w:r>
      <w:r>
        <w:rPr>
          <w:rFonts w:ascii="仿宋" w:eastAsia="仿宋" w:hAnsi="仿宋" w:cs="仿宋" w:hint="eastAsia"/>
          <w:b/>
          <w:snapToGrid w:val="0"/>
          <w:kern w:val="0"/>
          <w:sz w:val="30"/>
          <w:szCs w:val="30"/>
        </w:rPr>
        <w:t>投保单证</w:t>
      </w: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0"/>
        <w:textAlignment w:val="baseline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本险种使用《个人人身保险投保单》。</w:t>
      </w:r>
    </w:p>
    <w:p w:rsidR="00754B58" w:rsidRDefault="00DD02F4">
      <w:pPr>
        <w:widowControl/>
        <w:adjustRightInd w:val="0"/>
        <w:snapToGrid w:val="0"/>
        <w:spacing w:line="540" w:lineRule="atLeast"/>
        <w:ind w:firstLineChars="200" w:firstLine="602"/>
        <w:rPr>
          <w:rFonts w:ascii="仿宋" w:eastAsia="仿宋" w:hAnsi="仿宋" w:cs="仿宋"/>
          <w:b/>
          <w:kern w:val="0"/>
          <w:sz w:val="30"/>
          <w:szCs w:val="30"/>
        </w:rPr>
      </w:pPr>
      <w:r>
        <w:rPr>
          <w:rFonts w:ascii="仿宋" w:eastAsia="仿宋" w:hAnsi="仿宋" w:cs="仿宋" w:hint="eastAsia"/>
          <w:b/>
          <w:kern w:val="0"/>
          <w:sz w:val="30"/>
          <w:szCs w:val="30"/>
        </w:rPr>
        <w:t>五、健康告知</w:t>
      </w:r>
    </w:p>
    <w:p w:rsidR="00754B58" w:rsidRDefault="00DD02F4">
      <w:pPr>
        <w:widowControl/>
        <w:numPr>
          <w:ilvl w:val="255"/>
          <w:numId w:val="0"/>
        </w:numPr>
        <w:adjustRightInd w:val="0"/>
        <w:snapToGrid w:val="0"/>
        <w:spacing w:line="540" w:lineRule="atLeast"/>
        <w:ind w:firstLine="420"/>
        <w:rPr>
          <w:rFonts w:ascii="仿宋" w:eastAsia="仿宋" w:hAnsi="仿宋" w:cs="仿宋"/>
          <w:bCs/>
          <w:snapToGrid w:val="0"/>
          <w:kern w:val="0"/>
          <w:sz w:val="30"/>
          <w:szCs w:val="30"/>
        </w:rPr>
      </w:pPr>
      <w:r>
        <w:rPr>
          <w:rFonts w:ascii="仿宋" w:eastAsia="仿宋" w:hAnsi="仿宋" w:cs="仿宋" w:hint="eastAsia"/>
          <w:bCs/>
          <w:snapToGrid w:val="0"/>
          <w:kern w:val="0"/>
          <w:sz w:val="30"/>
          <w:szCs w:val="30"/>
        </w:rPr>
        <w:t>非实时投保转核时需填写《告知事项投保附页》，进行完整版健康告知；</w:t>
      </w:r>
      <w:r>
        <w:rPr>
          <w:rFonts w:ascii="仿宋" w:eastAsia="仿宋" w:hAnsi="仿宋" w:cs="仿宋" w:hint="eastAsia"/>
          <w:bCs/>
          <w:snapToGrid w:val="0"/>
          <w:color w:val="000000"/>
          <w:kern w:val="0"/>
          <w:sz w:val="30"/>
          <w:szCs w:val="30"/>
        </w:rPr>
        <w:t>如搭配</w:t>
      </w:r>
      <w:r>
        <w:rPr>
          <w:rFonts w:ascii="仿宋" w:eastAsia="仿宋" w:hAnsi="仿宋" w:cs="仿宋" w:hint="eastAsia"/>
          <w:bCs/>
          <w:snapToGrid w:val="0"/>
          <w:color w:val="171A1D"/>
          <w:kern w:val="0"/>
          <w:sz w:val="30"/>
          <w:szCs w:val="30"/>
        </w:rPr>
        <w:t>附加险</w:t>
      </w:r>
      <w:r>
        <w:rPr>
          <w:rFonts w:ascii="仿宋" w:eastAsia="仿宋" w:hAnsi="仿宋" w:cs="仿宋" w:hint="eastAsia"/>
          <w:bCs/>
          <w:snapToGrid w:val="0"/>
          <w:kern w:val="0"/>
          <w:sz w:val="30"/>
          <w:szCs w:val="30"/>
        </w:rPr>
        <w:t>投保也需要进行完整版健康告知</w:t>
      </w:r>
      <w:r>
        <w:rPr>
          <w:rFonts w:ascii="仿宋" w:eastAsia="仿宋" w:hAnsi="仿宋" w:cs="仿宋" w:hint="eastAsia"/>
          <w:bCs/>
          <w:snapToGrid w:val="0"/>
          <w:color w:val="171A1D"/>
          <w:kern w:val="0"/>
          <w:sz w:val="30"/>
          <w:szCs w:val="30"/>
        </w:rPr>
        <w:t>；实时投保、</w:t>
      </w:r>
      <w:r>
        <w:rPr>
          <w:rFonts w:ascii="仿宋" w:eastAsia="仿宋" w:hAnsi="仿宋" w:cs="仿宋" w:hint="eastAsia"/>
          <w:bCs/>
          <w:snapToGrid w:val="0"/>
          <w:kern w:val="0"/>
          <w:sz w:val="30"/>
          <w:szCs w:val="30"/>
        </w:rPr>
        <w:t>在线转核（前置核保）时适用如下健康告知：</w:t>
      </w:r>
    </w:p>
    <w:p w:rsidR="00754B58" w:rsidRDefault="00DD02F4">
      <w:pPr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1</w:t>
      </w:r>
      <w:r>
        <w:rPr>
          <w:rFonts w:ascii="仿宋" w:eastAsia="仿宋" w:hAnsi="仿宋" w:cs="仿宋" w:hint="eastAsia"/>
          <w:kern w:val="0"/>
          <w:sz w:val="30"/>
          <w:szCs w:val="30"/>
        </w:rPr>
        <w:t>、您是否过去六个月持续有下列症状：反复头痛或眩晕、晕厥、胸闷、胸痛、呼吸困难、肢体麻木、紫绀、咳血、呕血、浮肿、肝区疼痛、便血、黑便、血尿、蛋白尿、肿块、视力或听力下降、不明</w:t>
      </w:r>
      <w:r>
        <w:rPr>
          <w:rFonts w:ascii="仿宋" w:eastAsia="仿宋" w:hAnsi="仿宋" w:cs="仿宋" w:hint="eastAsia"/>
          <w:kern w:val="0"/>
          <w:sz w:val="30"/>
          <w:szCs w:val="30"/>
        </w:rPr>
        <w:lastRenderedPageBreak/>
        <w:t>原因的声嘶、关节红肿或酸痛、不明原因皮下出血点、鼻出血、反复齿龈出血、长期低热、过去一年内体重增减超过</w:t>
      </w:r>
      <w:r>
        <w:rPr>
          <w:rFonts w:ascii="仿宋" w:eastAsia="仿宋" w:hAnsi="仿宋" w:cs="仿宋" w:hint="eastAsia"/>
          <w:kern w:val="0"/>
          <w:sz w:val="30"/>
          <w:szCs w:val="30"/>
        </w:rPr>
        <w:t>5</w:t>
      </w:r>
      <w:r>
        <w:rPr>
          <w:rFonts w:ascii="仿宋" w:eastAsia="仿宋" w:hAnsi="仿宋" w:cs="仿宋" w:hint="eastAsia"/>
          <w:kern w:val="0"/>
          <w:sz w:val="30"/>
          <w:szCs w:val="30"/>
        </w:rPr>
        <w:t>公斤、肌肉萎缩；或有下列疾病：恶性肿瘤、需要进一步检查排除恶性肿瘤的肿瘤、结节、赘生物、息肉等；高血压、冠心病、心肌梗塞、心脏瓣膜疾病、主动脉疾病、心肌病；脑中风、阿尔茨海默病、帕金森氏病；慢性肝炎、肝硬化、溃疡性结肠炎、克罗恩病；</w:t>
      </w:r>
      <w:r>
        <w:rPr>
          <w:rFonts w:ascii="仿宋" w:eastAsia="仿宋" w:hAnsi="仿宋" w:cs="仿宋" w:hint="eastAsia"/>
          <w:kern w:val="0"/>
          <w:sz w:val="30"/>
          <w:szCs w:val="30"/>
        </w:rPr>
        <w:t>慢性肾炎、肾病综合症、尿毒症；慢性阻塞性肺病、间质性肺部疾病、肺气肿；糖尿病、肾上腺功能减退；类风湿性关节炎、强直性脊柱炎、系统性红斑狼疮、硬皮病、重症肌无力；精神疾患、抑郁症、瘫痪、癫痫、痴呆症、脑血管畸形、慢性脑炎、脑膜炎、重症肌无力、多发性硬化症、运动神经元疾病；血液疾病、血友病、白血病、再生障碍性贫血、被建议不宜献血；</w:t>
      </w:r>
      <w:r>
        <w:rPr>
          <w:rFonts w:ascii="仿宋" w:eastAsia="仿宋" w:hAnsi="仿宋" w:cs="仿宋" w:hint="eastAsia"/>
          <w:kern w:val="0"/>
          <w:sz w:val="30"/>
          <w:szCs w:val="30"/>
        </w:rPr>
        <w:t>HIV</w:t>
      </w:r>
      <w:r>
        <w:rPr>
          <w:rFonts w:ascii="仿宋" w:eastAsia="仿宋" w:hAnsi="仿宋" w:cs="仿宋" w:hint="eastAsia"/>
          <w:kern w:val="0"/>
          <w:sz w:val="30"/>
          <w:szCs w:val="30"/>
        </w:rPr>
        <w:t>感染、性病、结核病；视网膜</w:t>
      </w:r>
      <w:r>
        <w:rPr>
          <w:rFonts w:ascii="仿宋" w:eastAsia="仿宋" w:hAnsi="仿宋" w:cs="仿宋" w:hint="eastAsia"/>
          <w:kern w:val="0"/>
          <w:sz w:val="30"/>
          <w:szCs w:val="30"/>
        </w:rPr>
        <w:t>/</w:t>
      </w:r>
      <w:r>
        <w:rPr>
          <w:rFonts w:ascii="仿宋" w:eastAsia="仿宋" w:hAnsi="仿宋" w:cs="仿宋" w:hint="eastAsia"/>
          <w:kern w:val="0"/>
          <w:sz w:val="30"/>
          <w:szCs w:val="30"/>
        </w:rPr>
        <w:t>角膜疾病、青光眼、高度近视</w:t>
      </w:r>
      <w:r>
        <w:rPr>
          <w:rFonts w:ascii="仿宋" w:eastAsia="仿宋" w:hAnsi="仿宋" w:cs="仿宋" w:hint="eastAsia"/>
          <w:kern w:val="0"/>
          <w:sz w:val="30"/>
          <w:szCs w:val="30"/>
        </w:rPr>
        <w:t>800</w:t>
      </w:r>
      <w:r>
        <w:rPr>
          <w:rFonts w:ascii="仿宋" w:eastAsia="仿宋" w:hAnsi="仿宋" w:cs="仿宋" w:hint="eastAsia"/>
          <w:kern w:val="0"/>
          <w:sz w:val="30"/>
          <w:szCs w:val="30"/>
        </w:rPr>
        <w:t>度以上，中耳炎、神经性耳聋；是否曾吸食、注射毒品或未遵医嘱使用管制性成瘾类药物？</w:t>
      </w:r>
    </w:p>
    <w:p w:rsidR="00754B58" w:rsidRDefault="00DD02F4">
      <w:pPr>
        <w:autoSpaceDE w:val="0"/>
        <w:autoSpaceDN w:val="0"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2</w:t>
      </w:r>
      <w:r>
        <w:rPr>
          <w:rFonts w:ascii="仿宋" w:eastAsia="仿宋" w:hAnsi="仿宋" w:cs="仿宋" w:hint="eastAsia"/>
          <w:kern w:val="0"/>
          <w:sz w:val="30"/>
          <w:szCs w:val="30"/>
        </w:rPr>
        <w:t>、您在最近五年是否曾或正在接受诊疗、手术、住院治疗？是否因健康原因而被保险公司拒保、延期、加费、以除外条件承保或索赔保险金？</w:t>
      </w:r>
    </w:p>
    <w:p w:rsidR="00754B58" w:rsidRDefault="00DD02F4">
      <w:pPr>
        <w:autoSpaceDE w:val="0"/>
        <w:autoSpaceDN w:val="0"/>
        <w:adjustRightInd w:val="0"/>
        <w:snapToGrid w:val="0"/>
        <w:spacing w:line="540" w:lineRule="atLeast"/>
        <w:ind w:firstLineChars="189" w:firstLine="567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3</w:t>
      </w:r>
      <w:r>
        <w:rPr>
          <w:rFonts w:ascii="仿宋" w:eastAsia="仿宋" w:hAnsi="仿宋" w:cs="仿宋" w:hint="eastAsia"/>
          <w:kern w:val="0"/>
          <w:sz w:val="30"/>
          <w:szCs w:val="30"/>
        </w:rPr>
        <w:t>、您的体重指数</w:t>
      </w:r>
      <w:r>
        <w:rPr>
          <w:rFonts w:ascii="仿宋" w:eastAsia="仿宋" w:hAnsi="仿宋" w:cs="仿宋" w:hint="eastAsia"/>
          <w:kern w:val="0"/>
          <w:sz w:val="30"/>
          <w:szCs w:val="30"/>
        </w:rPr>
        <w:t>BMI</w:t>
      </w:r>
      <w:r>
        <w:rPr>
          <w:rFonts w:ascii="仿宋" w:eastAsia="仿宋" w:hAnsi="仿宋" w:cs="仿宋" w:hint="eastAsia"/>
          <w:kern w:val="0"/>
          <w:sz w:val="30"/>
          <w:szCs w:val="30"/>
        </w:rPr>
        <w:t>（计算公式为：体重／身高的平方（</w:t>
      </w:r>
      <w:r>
        <w:rPr>
          <w:rFonts w:ascii="仿宋" w:eastAsia="仿宋" w:hAnsi="仿宋" w:cs="仿宋" w:hint="eastAsia"/>
          <w:kern w:val="0"/>
          <w:sz w:val="30"/>
          <w:szCs w:val="30"/>
        </w:rPr>
        <w:t>kg</w:t>
      </w:r>
      <w:r>
        <w:rPr>
          <w:rFonts w:ascii="仿宋" w:eastAsia="仿宋" w:hAnsi="仿宋" w:cs="仿宋" w:hint="eastAsia"/>
          <w:kern w:val="0"/>
          <w:sz w:val="30"/>
          <w:szCs w:val="30"/>
        </w:rPr>
        <w:t>／㎡））是否大于</w:t>
      </w:r>
      <w:r>
        <w:rPr>
          <w:rFonts w:ascii="仿宋" w:eastAsia="仿宋" w:hAnsi="仿宋" w:cs="仿宋" w:hint="eastAsia"/>
          <w:kern w:val="0"/>
          <w:sz w:val="30"/>
          <w:szCs w:val="30"/>
        </w:rPr>
        <w:t>30</w:t>
      </w:r>
      <w:r>
        <w:rPr>
          <w:rFonts w:ascii="仿宋" w:eastAsia="仿宋" w:hAnsi="仿宋" w:cs="仿宋" w:hint="eastAsia"/>
          <w:kern w:val="0"/>
          <w:sz w:val="30"/>
          <w:szCs w:val="30"/>
        </w:rPr>
        <w:t>？您是否吸烟超过</w:t>
      </w:r>
      <w:r>
        <w:rPr>
          <w:rFonts w:ascii="仿宋" w:eastAsia="仿宋" w:hAnsi="仿宋" w:cs="仿宋" w:hint="eastAsia"/>
          <w:kern w:val="0"/>
          <w:sz w:val="30"/>
          <w:szCs w:val="30"/>
        </w:rPr>
        <w:t>20</w:t>
      </w:r>
      <w:r>
        <w:rPr>
          <w:rFonts w:ascii="仿宋" w:eastAsia="仿宋" w:hAnsi="仿宋" w:cs="仿宋" w:hint="eastAsia"/>
          <w:kern w:val="0"/>
          <w:sz w:val="30"/>
          <w:szCs w:val="30"/>
        </w:rPr>
        <w:t>支</w:t>
      </w:r>
      <w:r>
        <w:rPr>
          <w:rFonts w:ascii="仿宋" w:eastAsia="仿宋" w:hAnsi="仿宋" w:cs="仿宋" w:hint="eastAsia"/>
          <w:kern w:val="0"/>
          <w:sz w:val="30"/>
          <w:szCs w:val="30"/>
        </w:rPr>
        <w:t>/</w:t>
      </w:r>
      <w:r>
        <w:rPr>
          <w:rFonts w:ascii="仿宋" w:eastAsia="仿宋" w:hAnsi="仿宋" w:cs="仿宋" w:hint="eastAsia"/>
          <w:kern w:val="0"/>
          <w:sz w:val="30"/>
          <w:szCs w:val="30"/>
        </w:rPr>
        <w:t>天，且每周不低于</w:t>
      </w:r>
      <w:r>
        <w:rPr>
          <w:rFonts w:ascii="仿宋" w:eastAsia="仿宋" w:hAnsi="仿宋" w:cs="仿宋" w:hint="eastAsia"/>
          <w:kern w:val="0"/>
          <w:sz w:val="30"/>
          <w:szCs w:val="30"/>
        </w:rPr>
        <w:t>5</w:t>
      </w:r>
      <w:r>
        <w:rPr>
          <w:rFonts w:ascii="仿宋" w:eastAsia="仿宋" w:hAnsi="仿宋" w:cs="仿宋" w:hint="eastAsia"/>
          <w:kern w:val="0"/>
          <w:sz w:val="30"/>
          <w:szCs w:val="30"/>
        </w:rPr>
        <w:t>天；饮酒超过以下数量：白酒</w:t>
      </w:r>
      <w:r>
        <w:rPr>
          <w:rFonts w:ascii="仿宋" w:eastAsia="仿宋" w:hAnsi="仿宋" w:cs="仿宋" w:hint="eastAsia"/>
          <w:kern w:val="0"/>
          <w:sz w:val="30"/>
          <w:szCs w:val="30"/>
        </w:rPr>
        <w:t>4</w:t>
      </w:r>
      <w:r>
        <w:rPr>
          <w:rFonts w:ascii="仿宋" w:eastAsia="仿宋" w:hAnsi="仿宋" w:cs="仿宋" w:hint="eastAsia"/>
          <w:kern w:val="0"/>
          <w:sz w:val="30"/>
          <w:szCs w:val="30"/>
        </w:rPr>
        <w:t>两／天、或洋酒</w:t>
      </w:r>
      <w:r>
        <w:rPr>
          <w:rFonts w:ascii="仿宋" w:eastAsia="仿宋" w:hAnsi="仿宋" w:cs="仿宋" w:hint="eastAsia"/>
          <w:kern w:val="0"/>
          <w:sz w:val="30"/>
          <w:szCs w:val="30"/>
        </w:rPr>
        <w:t>4</w:t>
      </w:r>
      <w:r>
        <w:rPr>
          <w:rFonts w:ascii="仿宋" w:eastAsia="仿宋" w:hAnsi="仿宋" w:cs="仿宋" w:hint="eastAsia"/>
          <w:kern w:val="0"/>
          <w:sz w:val="30"/>
          <w:szCs w:val="30"/>
        </w:rPr>
        <w:t>两／天，或葡萄酒</w:t>
      </w:r>
      <w:r>
        <w:rPr>
          <w:rFonts w:ascii="仿宋" w:eastAsia="仿宋" w:hAnsi="仿宋" w:cs="仿宋" w:hint="eastAsia"/>
          <w:kern w:val="0"/>
          <w:sz w:val="30"/>
          <w:szCs w:val="30"/>
        </w:rPr>
        <w:t>750ml</w:t>
      </w:r>
      <w:r>
        <w:rPr>
          <w:rFonts w:ascii="仿宋" w:eastAsia="仿宋" w:hAnsi="仿宋" w:cs="仿宋" w:hint="eastAsia"/>
          <w:kern w:val="0"/>
          <w:sz w:val="30"/>
          <w:szCs w:val="30"/>
        </w:rPr>
        <w:t>／天、或啤酒</w:t>
      </w:r>
      <w:r>
        <w:rPr>
          <w:rFonts w:ascii="仿宋" w:eastAsia="仿宋" w:hAnsi="仿宋" w:cs="仿宋" w:hint="eastAsia"/>
          <w:kern w:val="0"/>
          <w:sz w:val="30"/>
          <w:szCs w:val="30"/>
        </w:rPr>
        <w:t>1500ml</w:t>
      </w:r>
      <w:r>
        <w:rPr>
          <w:rFonts w:ascii="仿宋" w:eastAsia="仿宋" w:hAnsi="仿宋" w:cs="仿宋" w:hint="eastAsia"/>
          <w:kern w:val="0"/>
          <w:sz w:val="30"/>
          <w:szCs w:val="30"/>
        </w:rPr>
        <w:t>／天，且每周不低于</w:t>
      </w:r>
      <w:r>
        <w:rPr>
          <w:rFonts w:ascii="仿宋" w:eastAsia="仿宋" w:hAnsi="仿宋" w:cs="仿宋" w:hint="eastAsia"/>
          <w:kern w:val="0"/>
          <w:sz w:val="30"/>
          <w:szCs w:val="30"/>
        </w:rPr>
        <w:t>5</w:t>
      </w:r>
      <w:r>
        <w:rPr>
          <w:rFonts w:ascii="仿宋" w:eastAsia="仿宋" w:hAnsi="仿宋" w:cs="仿宋" w:hint="eastAsia"/>
          <w:kern w:val="0"/>
          <w:sz w:val="30"/>
          <w:szCs w:val="30"/>
        </w:rPr>
        <w:t>天？</w:t>
      </w:r>
    </w:p>
    <w:p w:rsidR="00754B58" w:rsidRDefault="00DD02F4">
      <w:pPr>
        <w:autoSpaceDE w:val="0"/>
        <w:autoSpaceDN w:val="0"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4</w:t>
      </w:r>
      <w:r>
        <w:rPr>
          <w:rFonts w:ascii="仿宋" w:eastAsia="仿宋" w:hAnsi="仿宋" w:cs="仿宋" w:hint="eastAsia"/>
          <w:kern w:val="0"/>
          <w:sz w:val="30"/>
          <w:szCs w:val="30"/>
        </w:rPr>
        <w:t>、是否有行动或智能障碍，视力、听力或中枢神经系统障碍，肢体畸形或缺损、跛行或其他缺陷？</w:t>
      </w:r>
    </w:p>
    <w:p w:rsidR="00754B58" w:rsidRDefault="00DD02F4">
      <w:pPr>
        <w:autoSpaceDE w:val="0"/>
        <w:autoSpaceDN w:val="0"/>
        <w:adjustRightInd w:val="0"/>
        <w:snapToGrid w:val="0"/>
        <w:spacing w:line="540" w:lineRule="atLeast"/>
        <w:ind w:firstLineChars="200" w:firstLine="600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5</w:t>
      </w:r>
      <w:r>
        <w:rPr>
          <w:rFonts w:ascii="仿宋" w:eastAsia="仿宋" w:hAnsi="仿宋" w:cs="仿宋" w:hint="eastAsia"/>
          <w:kern w:val="0"/>
          <w:sz w:val="30"/>
          <w:szCs w:val="30"/>
        </w:rPr>
        <w:t>、若被保险人为</w:t>
      </w:r>
      <w:r>
        <w:rPr>
          <w:rFonts w:ascii="仿宋" w:eastAsia="仿宋" w:hAnsi="仿宋" w:cs="仿宋" w:hint="eastAsia"/>
          <w:kern w:val="0"/>
          <w:sz w:val="30"/>
          <w:szCs w:val="30"/>
        </w:rPr>
        <w:t>4</w:t>
      </w:r>
      <w:r>
        <w:rPr>
          <w:rFonts w:ascii="仿宋" w:eastAsia="仿宋" w:hAnsi="仿宋" w:cs="仿宋" w:hint="eastAsia"/>
          <w:kern w:val="0"/>
          <w:sz w:val="30"/>
          <w:szCs w:val="30"/>
        </w:rPr>
        <w:t>周岁以下（含）未成年人，请回答如下问</w:t>
      </w:r>
      <w:r>
        <w:rPr>
          <w:rFonts w:ascii="仿宋" w:eastAsia="仿宋" w:hAnsi="仿宋" w:cs="仿宋" w:hint="eastAsia"/>
          <w:kern w:val="0"/>
          <w:sz w:val="30"/>
          <w:szCs w:val="30"/>
        </w:rPr>
        <w:t>题：被保险人出生时是否早产、难产、过期产、产伤，是否有窒息史、</w:t>
      </w:r>
      <w:r>
        <w:rPr>
          <w:rFonts w:ascii="仿宋" w:eastAsia="仿宋" w:hAnsi="仿宋" w:cs="仿宋" w:hint="eastAsia"/>
          <w:kern w:val="0"/>
          <w:sz w:val="30"/>
          <w:szCs w:val="30"/>
        </w:rPr>
        <w:lastRenderedPageBreak/>
        <w:t>抢救史或被置于保温箱史，体重低于</w:t>
      </w:r>
      <w:r>
        <w:rPr>
          <w:rFonts w:ascii="仿宋" w:eastAsia="仿宋" w:hAnsi="仿宋" w:cs="仿宋" w:hint="eastAsia"/>
          <w:kern w:val="0"/>
          <w:sz w:val="30"/>
          <w:szCs w:val="30"/>
        </w:rPr>
        <w:t>2.5</w:t>
      </w:r>
      <w:r>
        <w:rPr>
          <w:rFonts w:ascii="仿宋" w:eastAsia="仿宋" w:hAnsi="仿宋" w:cs="仿宋" w:hint="eastAsia"/>
          <w:kern w:val="0"/>
          <w:sz w:val="30"/>
          <w:szCs w:val="30"/>
        </w:rPr>
        <w:t>公斤？是否有畸形、发育迟缓、惊厥、抽搐、脑瘫、先天性疾病或遗传性疾病？</w:t>
      </w:r>
    </w:p>
    <w:sectPr w:rsidR="00754B58">
      <w:footerReference w:type="even" r:id="rId8"/>
      <w:footerReference w:type="default" r:id="rId9"/>
      <w:pgSz w:w="11906" w:h="16838"/>
      <w:pgMar w:top="1474" w:right="1588" w:bottom="1588" w:left="1588" w:header="567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2F4" w:rsidRDefault="00DD02F4">
      <w:r>
        <w:separator/>
      </w:r>
    </w:p>
  </w:endnote>
  <w:endnote w:type="continuationSeparator" w:id="0">
    <w:p w:rsidR="00DD02F4" w:rsidRDefault="00DD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汉仪仿宋KW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B58" w:rsidRDefault="00DD02F4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54B58" w:rsidRDefault="00754B5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B58" w:rsidRDefault="00DD02F4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A6BC8">
      <w:rPr>
        <w:rStyle w:val="ab"/>
        <w:noProof/>
      </w:rPr>
      <w:t>1</w:t>
    </w:r>
    <w:r>
      <w:rPr>
        <w:rStyle w:val="ab"/>
      </w:rPr>
      <w:fldChar w:fldCharType="end"/>
    </w:r>
  </w:p>
  <w:p w:rsidR="00754B58" w:rsidRDefault="00754B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2F4" w:rsidRDefault="00DD02F4">
      <w:r>
        <w:separator/>
      </w:r>
    </w:p>
  </w:footnote>
  <w:footnote w:type="continuationSeparator" w:id="0">
    <w:p w:rsidR="00DD02F4" w:rsidRDefault="00DD0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E0518F"/>
    <w:multiLevelType w:val="multilevel"/>
    <w:tmpl w:val="67E0518F"/>
    <w:lvl w:ilvl="0">
      <w:start w:val="2"/>
      <w:numFmt w:val="japaneseCounting"/>
      <w:lvlText w:val="%1、"/>
      <w:lvlJc w:val="left"/>
      <w:pPr>
        <w:ind w:left="1322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2" w:hanging="420"/>
      </w:pPr>
    </w:lvl>
    <w:lvl w:ilvl="2">
      <w:start w:val="1"/>
      <w:numFmt w:val="lowerRoman"/>
      <w:lvlText w:val="%3."/>
      <w:lvlJc w:val="right"/>
      <w:pPr>
        <w:ind w:left="1862" w:hanging="420"/>
      </w:pPr>
    </w:lvl>
    <w:lvl w:ilvl="3">
      <w:start w:val="1"/>
      <w:numFmt w:val="decimal"/>
      <w:lvlText w:val="%4."/>
      <w:lvlJc w:val="left"/>
      <w:pPr>
        <w:ind w:left="2282" w:hanging="420"/>
      </w:pPr>
    </w:lvl>
    <w:lvl w:ilvl="4">
      <w:start w:val="1"/>
      <w:numFmt w:val="lowerLetter"/>
      <w:lvlText w:val="%5)"/>
      <w:lvlJc w:val="left"/>
      <w:pPr>
        <w:ind w:left="2702" w:hanging="420"/>
      </w:pPr>
    </w:lvl>
    <w:lvl w:ilvl="5">
      <w:start w:val="1"/>
      <w:numFmt w:val="lowerRoman"/>
      <w:lvlText w:val="%6."/>
      <w:lvlJc w:val="right"/>
      <w:pPr>
        <w:ind w:left="3122" w:hanging="420"/>
      </w:pPr>
    </w:lvl>
    <w:lvl w:ilvl="6">
      <w:start w:val="1"/>
      <w:numFmt w:val="decimal"/>
      <w:lvlText w:val="%7."/>
      <w:lvlJc w:val="left"/>
      <w:pPr>
        <w:ind w:left="3542" w:hanging="420"/>
      </w:pPr>
    </w:lvl>
    <w:lvl w:ilvl="7">
      <w:start w:val="1"/>
      <w:numFmt w:val="lowerLetter"/>
      <w:lvlText w:val="%8)"/>
      <w:lvlJc w:val="left"/>
      <w:pPr>
        <w:ind w:left="3962" w:hanging="420"/>
      </w:pPr>
    </w:lvl>
    <w:lvl w:ilvl="8">
      <w:start w:val="1"/>
      <w:numFmt w:val="lowerRoman"/>
      <w:lvlText w:val="%9."/>
      <w:lvlJc w:val="right"/>
      <w:pPr>
        <w:ind w:left="438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BDCF7758"/>
    <w:rsid w:val="BDEF1C31"/>
    <w:rsid w:val="D9DA4997"/>
    <w:rsid w:val="EFFEC1AD"/>
    <w:rsid w:val="F1FF49A4"/>
    <w:rsid w:val="F7FFA7DC"/>
    <w:rsid w:val="F8C77C2C"/>
    <w:rsid w:val="FAFDE4A8"/>
    <w:rsid w:val="FB7B554C"/>
    <w:rsid w:val="FBDA1287"/>
    <w:rsid w:val="FEEB71FC"/>
    <w:rsid w:val="FFAF8BBC"/>
    <w:rsid w:val="FFC3681D"/>
    <w:rsid w:val="FFDF3B4F"/>
    <w:rsid w:val="FFDF95F3"/>
    <w:rsid w:val="00001A06"/>
    <w:rsid w:val="00002C5A"/>
    <w:rsid w:val="000033EF"/>
    <w:rsid w:val="00003E80"/>
    <w:rsid w:val="00007B8A"/>
    <w:rsid w:val="00012191"/>
    <w:rsid w:val="00015FFF"/>
    <w:rsid w:val="00017AD0"/>
    <w:rsid w:val="0002256A"/>
    <w:rsid w:val="0002475F"/>
    <w:rsid w:val="00027BC3"/>
    <w:rsid w:val="00033AD7"/>
    <w:rsid w:val="00034F73"/>
    <w:rsid w:val="00044783"/>
    <w:rsid w:val="00047ACC"/>
    <w:rsid w:val="000519A0"/>
    <w:rsid w:val="00051B6E"/>
    <w:rsid w:val="0005450A"/>
    <w:rsid w:val="00054D1A"/>
    <w:rsid w:val="000609A5"/>
    <w:rsid w:val="000622A2"/>
    <w:rsid w:val="000624FD"/>
    <w:rsid w:val="00063336"/>
    <w:rsid w:val="00063581"/>
    <w:rsid w:val="00064022"/>
    <w:rsid w:val="0006609C"/>
    <w:rsid w:val="000672F3"/>
    <w:rsid w:val="000700CB"/>
    <w:rsid w:val="00071774"/>
    <w:rsid w:val="0007338C"/>
    <w:rsid w:val="0007379F"/>
    <w:rsid w:val="00073C4E"/>
    <w:rsid w:val="0007404F"/>
    <w:rsid w:val="00074405"/>
    <w:rsid w:val="00077B48"/>
    <w:rsid w:val="00083D4A"/>
    <w:rsid w:val="00084647"/>
    <w:rsid w:val="0008473D"/>
    <w:rsid w:val="00092A98"/>
    <w:rsid w:val="000967D3"/>
    <w:rsid w:val="00097ADD"/>
    <w:rsid w:val="000A465A"/>
    <w:rsid w:val="000A64C4"/>
    <w:rsid w:val="000B243F"/>
    <w:rsid w:val="000B4CF8"/>
    <w:rsid w:val="000B767D"/>
    <w:rsid w:val="000C1AB8"/>
    <w:rsid w:val="000C4DEF"/>
    <w:rsid w:val="000D21CC"/>
    <w:rsid w:val="000D27F4"/>
    <w:rsid w:val="000D2A43"/>
    <w:rsid w:val="000D395F"/>
    <w:rsid w:val="000D5C44"/>
    <w:rsid w:val="000D60B0"/>
    <w:rsid w:val="000D6B59"/>
    <w:rsid w:val="000E024E"/>
    <w:rsid w:val="000E02E3"/>
    <w:rsid w:val="000E07D2"/>
    <w:rsid w:val="000E1E4A"/>
    <w:rsid w:val="000E2266"/>
    <w:rsid w:val="000E3B8C"/>
    <w:rsid w:val="000E3C21"/>
    <w:rsid w:val="000E5784"/>
    <w:rsid w:val="000E7237"/>
    <w:rsid w:val="000F2937"/>
    <w:rsid w:val="000F2F36"/>
    <w:rsid w:val="000F329E"/>
    <w:rsid w:val="000F33EA"/>
    <w:rsid w:val="000F457F"/>
    <w:rsid w:val="000F7DE9"/>
    <w:rsid w:val="0010194B"/>
    <w:rsid w:val="00102667"/>
    <w:rsid w:val="00103DEA"/>
    <w:rsid w:val="00105AD7"/>
    <w:rsid w:val="0011019E"/>
    <w:rsid w:val="0011130A"/>
    <w:rsid w:val="00114859"/>
    <w:rsid w:val="00122A4E"/>
    <w:rsid w:val="00123BA4"/>
    <w:rsid w:val="00124AD3"/>
    <w:rsid w:val="00124C7B"/>
    <w:rsid w:val="001337DA"/>
    <w:rsid w:val="001368D1"/>
    <w:rsid w:val="00141B1A"/>
    <w:rsid w:val="00141D8C"/>
    <w:rsid w:val="00147C73"/>
    <w:rsid w:val="0015118A"/>
    <w:rsid w:val="00152DA5"/>
    <w:rsid w:val="0015390C"/>
    <w:rsid w:val="00154CE8"/>
    <w:rsid w:val="001567D5"/>
    <w:rsid w:val="0016047F"/>
    <w:rsid w:val="001637DE"/>
    <w:rsid w:val="0016457B"/>
    <w:rsid w:val="00167AD1"/>
    <w:rsid w:val="00170AF8"/>
    <w:rsid w:val="00172A27"/>
    <w:rsid w:val="00172EC5"/>
    <w:rsid w:val="001778EF"/>
    <w:rsid w:val="00180250"/>
    <w:rsid w:val="00180BD6"/>
    <w:rsid w:val="001814B0"/>
    <w:rsid w:val="00185E9F"/>
    <w:rsid w:val="001871C6"/>
    <w:rsid w:val="001916B2"/>
    <w:rsid w:val="00193185"/>
    <w:rsid w:val="00194C2D"/>
    <w:rsid w:val="001965EE"/>
    <w:rsid w:val="001A1229"/>
    <w:rsid w:val="001A2D1A"/>
    <w:rsid w:val="001A406F"/>
    <w:rsid w:val="001A4AC3"/>
    <w:rsid w:val="001A58C1"/>
    <w:rsid w:val="001A64D7"/>
    <w:rsid w:val="001B2CE7"/>
    <w:rsid w:val="001B4CC7"/>
    <w:rsid w:val="001B5914"/>
    <w:rsid w:val="001C1491"/>
    <w:rsid w:val="001C17DD"/>
    <w:rsid w:val="001C2CA0"/>
    <w:rsid w:val="001C515C"/>
    <w:rsid w:val="001C6B3E"/>
    <w:rsid w:val="001D0AA8"/>
    <w:rsid w:val="001D1DCA"/>
    <w:rsid w:val="001D61D8"/>
    <w:rsid w:val="001E3D4F"/>
    <w:rsid w:val="001E7332"/>
    <w:rsid w:val="001F2F40"/>
    <w:rsid w:val="001F35F0"/>
    <w:rsid w:val="00200CE9"/>
    <w:rsid w:val="00201471"/>
    <w:rsid w:val="0020328A"/>
    <w:rsid w:val="002035B0"/>
    <w:rsid w:val="002117DA"/>
    <w:rsid w:val="002138CB"/>
    <w:rsid w:val="00216097"/>
    <w:rsid w:val="00216A97"/>
    <w:rsid w:val="002200E3"/>
    <w:rsid w:val="00220D02"/>
    <w:rsid w:val="00221F6B"/>
    <w:rsid w:val="0022256B"/>
    <w:rsid w:val="00223168"/>
    <w:rsid w:val="0022362F"/>
    <w:rsid w:val="00225D7D"/>
    <w:rsid w:val="0022669C"/>
    <w:rsid w:val="00227CC2"/>
    <w:rsid w:val="0023068A"/>
    <w:rsid w:val="00237846"/>
    <w:rsid w:val="00240A4B"/>
    <w:rsid w:val="00242C6A"/>
    <w:rsid w:val="00244725"/>
    <w:rsid w:val="00250436"/>
    <w:rsid w:val="00253643"/>
    <w:rsid w:val="00256D91"/>
    <w:rsid w:val="002575EC"/>
    <w:rsid w:val="0025783F"/>
    <w:rsid w:val="00263F87"/>
    <w:rsid w:val="00274E8E"/>
    <w:rsid w:val="0027696B"/>
    <w:rsid w:val="00276A8C"/>
    <w:rsid w:val="00282009"/>
    <w:rsid w:val="0028212B"/>
    <w:rsid w:val="002832CB"/>
    <w:rsid w:val="00283830"/>
    <w:rsid w:val="00286251"/>
    <w:rsid w:val="0029247D"/>
    <w:rsid w:val="00295FF9"/>
    <w:rsid w:val="002A0E91"/>
    <w:rsid w:val="002A2485"/>
    <w:rsid w:val="002A4287"/>
    <w:rsid w:val="002A5149"/>
    <w:rsid w:val="002A615A"/>
    <w:rsid w:val="002B53D6"/>
    <w:rsid w:val="002B7C02"/>
    <w:rsid w:val="002C0337"/>
    <w:rsid w:val="002C2AD6"/>
    <w:rsid w:val="002C59B6"/>
    <w:rsid w:val="002D1717"/>
    <w:rsid w:val="002D3C0A"/>
    <w:rsid w:val="002E3496"/>
    <w:rsid w:val="002E659A"/>
    <w:rsid w:val="002F3478"/>
    <w:rsid w:val="002F407B"/>
    <w:rsid w:val="002F5A11"/>
    <w:rsid w:val="002F7ECB"/>
    <w:rsid w:val="00300360"/>
    <w:rsid w:val="003004DB"/>
    <w:rsid w:val="00300D25"/>
    <w:rsid w:val="003010E7"/>
    <w:rsid w:val="00302DF5"/>
    <w:rsid w:val="00304531"/>
    <w:rsid w:val="00305A3A"/>
    <w:rsid w:val="003064DE"/>
    <w:rsid w:val="003201BB"/>
    <w:rsid w:val="0032113E"/>
    <w:rsid w:val="003269B5"/>
    <w:rsid w:val="00341B04"/>
    <w:rsid w:val="003503D4"/>
    <w:rsid w:val="00353C17"/>
    <w:rsid w:val="0035606C"/>
    <w:rsid w:val="003638BA"/>
    <w:rsid w:val="00363A27"/>
    <w:rsid w:val="00365F1D"/>
    <w:rsid w:val="003717CE"/>
    <w:rsid w:val="0037334B"/>
    <w:rsid w:val="00374A7C"/>
    <w:rsid w:val="003772AF"/>
    <w:rsid w:val="00382B30"/>
    <w:rsid w:val="003833E8"/>
    <w:rsid w:val="0038396D"/>
    <w:rsid w:val="00385475"/>
    <w:rsid w:val="00385742"/>
    <w:rsid w:val="00387916"/>
    <w:rsid w:val="00392F42"/>
    <w:rsid w:val="003940E4"/>
    <w:rsid w:val="00395EA6"/>
    <w:rsid w:val="003A1AA2"/>
    <w:rsid w:val="003A469F"/>
    <w:rsid w:val="003B098B"/>
    <w:rsid w:val="003B18F5"/>
    <w:rsid w:val="003B1EC4"/>
    <w:rsid w:val="003B306D"/>
    <w:rsid w:val="003B3948"/>
    <w:rsid w:val="003B42FB"/>
    <w:rsid w:val="003B5708"/>
    <w:rsid w:val="003B7C71"/>
    <w:rsid w:val="003C053E"/>
    <w:rsid w:val="003C06F5"/>
    <w:rsid w:val="003C21B6"/>
    <w:rsid w:val="003D0683"/>
    <w:rsid w:val="003D1EF1"/>
    <w:rsid w:val="003D2141"/>
    <w:rsid w:val="003D28FA"/>
    <w:rsid w:val="003D38E7"/>
    <w:rsid w:val="003D44ED"/>
    <w:rsid w:val="003D5F12"/>
    <w:rsid w:val="003D6F73"/>
    <w:rsid w:val="003E26D0"/>
    <w:rsid w:val="003E2FD2"/>
    <w:rsid w:val="003E38BD"/>
    <w:rsid w:val="003E6CD5"/>
    <w:rsid w:val="003F047C"/>
    <w:rsid w:val="003F0FE2"/>
    <w:rsid w:val="003F2129"/>
    <w:rsid w:val="003F2BFB"/>
    <w:rsid w:val="003F64A9"/>
    <w:rsid w:val="003F667C"/>
    <w:rsid w:val="003F7F19"/>
    <w:rsid w:val="0040028D"/>
    <w:rsid w:val="00412621"/>
    <w:rsid w:val="00415994"/>
    <w:rsid w:val="00416B5B"/>
    <w:rsid w:val="00417308"/>
    <w:rsid w:val="00417DA5"/>
    <w:rsid w:val="00421173"/>
    <w:rsid w:val="004237BC"/>
    <w:rsid w:val="00425FA5"/>
    <w:rsid w:val="004305E0"/>
    <w:rsid w:val="00431AEB"/>
    <w:rsid w:val="00431B2C"/>
    <w:rsid w:val="00431F07"/>
    <w:rsid w:val="00433406"/>
    <w:rsid w:val="0043700D"/>
    <w:rsid w:val="00444937"/>
    <w:rsid w:val="004451A3"/>
    <w:rsid w:val="004462F9"/>
    <w:rsid w:val="00447895"/>
    <w:rsid w:val="00450179"/>
    <w:rsid w:val="00452832"/>
    <w:rsid w:val="0045333A"/>
    <w:rsid w:val="00454734"/>
    <w:rsid w:val="0045474B"/>
    <w:rsid w:val="00454B58"/>
    <w:rsid w:val="004605D0"/>
    <w:rsid w:val="00461405"/>
    <w:rsid w:val="00462F01"/>
    <w:rsid w:val="00463C60"/>
    <w:rsid w:val="00465AB3"/>
    <w:rsid w:val="004716A3"/>
    <w:rsid w:val="00471755"/>
    <w:rsid w:val="004718E8"/>
    <w:rsid w:val="00472355"/>
    <w:rsid w:val="004731ED"/>
    <w:rsid w:val="004771CE"/>
    <w:rsid w:val="0048160E"/>
    <w:rsid w:val="00482C2B"/>
    <w:rsid w:val="00483A6C"/>
    <w:rsid w:val="00484110"/>
    <w:rsid w:val="00486F96"/>
    <w:rsid w:val="0049119D"/>
    <w:rsid w:val="00495A83"/>
    <w:rsid w:val="004A1AD7"/>
    <w:rsid w:val="004A27F1"/>
    <w:rsid w:val="004A2EAF"/>
    <w:rsid w:val="004A7EF7"/>
    <w:rsid w:val="004B0D03"/>
    <w:rsid w:val="004B1E0A"/>
    <w:rsid w:val="004B2A08"/>
    <w:rsid w:val="004B3B66"/>
    <w:rsid w:val="004B6CEE"/>
    <w:rsid w:val="004B7641"/>
    <w:rsid w:val="004C3F84"/>
    <w:rsid w:val="004C55EC"/>
    <w:rsid w:val="004C6603"/>
    <w:rsid w:val="004D2B0C"/>
    <w:rsid w:val="004D435C"/>
    <w:rsid w:val="004D7A85"/>
    <w:rsid w:val="004E0281"/>
    <w:rsid w:val="004E0362"/>
    <w:rsid w:val="004E0756"/>
    <w:rsid w:val="004E0B2A"/>
    <w:rsid w:val="004E28C8"/>
    <w:rsid w:val="004E3413"/>
    <w:rsid w:val="004E420F"/>
    <w:rsid w:val="004E4C12"/>
    <w:rsid w:val="004E6740"/>
    <w:rsid w:val="004E6C59"/>
    <w:rsid w:val="004F412F"/>
    <w:rsid w:val="004F50A6"/>
    <w:rsid w:val="00500D38"/>
    <w:rsid w:val="00500D75"/>
    <w:rsid w:val="005010B1"/>
    <w:rsid w:val="0050169E"/>
    <w:rsid w:val="00505E6E"/>
    <w:rsid w:val="0051104A"/>
    <w:rsid w:val="00511F07"/>
    <w:rsid w:val="0051357B"/>
    <w:rsid w:val="00514329"/>
    <w:rsid w:val="005143A8"/>
    <w:rsid w:val="005153D8"/>
    <w:rsid w:val="00520D1E"/>
    <w:rsid w:val="00521CD2"/>
    <w:rsid w:val="005275CB"/>
    <w:rsid w:val="0053139D"/>
    <w:rsid w:val="00531755"/>
    <w:rsid w:val="00533EF1"/>
    <w:rsid w:val="005345A8"/>
    <w:rsid w:val="0053645F"/>
    <w:rsid w:val="00541807"/>
    <w:rsid w:val="00550224"/>
    <w:rsid w:val="00554212"/>
    <w:rsid w:val="005543E1"/>
    <w:rsid w:val="005559A8"/>
    <w:rsid w:val="00560706"/>
    <w:rsid w:val="0056093E"/>
    <w:rsid w:val="00561E97"/>
    <w:rsid w:val="005627C8"/>
    <w:rsid w:val="00562B4D"/>
    <w:rsid w:val="00562D92"/>
    <w:rsid w:val="005634DF"/>
    <w:rsid w:val="00566C40"/>
    <w:rsid w:val="0057000E"/>
    <w:rsid w:val="005746CC"/>
    <w:rsid w:val="0057608D"/>
    <w:rsid w:val="005870E0"/>
    <w:rsid w:val="00590DD7"/>
    <w:rsid w:val="00591CEA"/>
    <w:rsid w:val="0059281B"/>
    <w:rsid w:val="005930B1"/>
    <w:rsid w:val="0059469D"/>
    <w:rsid w:val="00595E57"/>
    <w:rsid w:val="005A10BC"/>
    <w:rsid w:val="005A32DB"/>
    <w:rsid w:val="005A3B4F"/>
    <w:rsid w:val="005A46BC"/>
    <w:rsid w:val="005A48A8"/>
    <w:rsid w:val="005A794B"/>
    <w:rsid w:val="005B276B"/>
    <w:rsid w:val="005B48E9"/>
    <w:rsid w:val="005B4D32"/>
    <w:rsid w:val="005B722A"/>
    <w:rsid w:val="005B73DB"/>
    <w:rsid w:val="005B78A4"/>
    <w:rsid w:val="005C3F5E"/>
    <w:rsid w:val="005C4472"/>
    <w:rsid w:val="005C706B"/>
    <w:rsid w:val="005D07C7"/>
    <w:rsid w:val="005D1F37"/>
    <w:rsid w:val="005D7A63"/>
    <w:rsid w:val="005E0B24"/>
    <w:rsid w:val="005E489A"/>
    <w:rsid w:val="005E54BA"/>
    <w:rsid w:val="005E5539"/>
    <w:rsid w:val="005E5E71"/>
    <w:rsid w:val="005E62C5"/>
    <w:rsid w:val="005F027D"/>
    <w:rsid w:val="005F2A7E"/>
    <w:rsid w:val="005F2D85"/>
    <w:rsid w:val="005F4F54"/>
    <w:rsid w:val="005F558E"/>
    <w:rsid w:val="005F70B5"/>
    <w:rsid w:val="00601135"/>
    <w:rsid w:val="0060177D"/>
    <w:rsid w:val="00605500"/>
    <w:rsid w:val="00605D6F"/>
    <w:rsid w:val="0060612A"/>
    <w:rsid w:val="0060698D"/>
    <w:rsid w:val="00611CD6"/>
    <w:rsid w:val="00616567"/>
    <w:rsid w:val="00617340"/>
    <w:rsid w:val="00620933"/>
    <w:rsid w:val="006238C8"/>
    <w:rsid w:val="00623C20"/>
    <w:rsid w:val="00632614"/>
    <w:rsid w:val="00632855"/>
    <w:rsid w:val="00633017"/>
    <w:rsid w:val="0063511D"/>
    <w:rsid w:val="0064056A"/>
    <w:rsid w:val="00643AF9"/>
    <w:rsid w:val="00651D4A"/>
    <w:rsid w:val="00655B11"/>
    <w:rsid w:val="00656E65"/>
    <w:rsid w:val="00660BA5"/>
    <w:rsid w:val="00660CB7"/>
    <w:rsid w:val="00673205"/>
    <w:rsid w:val="0067659C"/>
    <w:rsid w:val="00680577"/>
    <w:rsid w:val="006810D5"/>
    <w:rsid w:val="006816DA"/>
    <w:rsid w:val="006817D9"/>
    <w:rsid w:val="00681991"/>
    <w:rsid w:val="00681F9B"/>
    <w:rsid w:val="00684C22"/>
    <w:rsid w:val="00687588"/>
    <w:rsid w:val="00690881"/>
    <w:rsid w:val="00690FF1"/>
    <w:rsid w:val="0069256A"/>
    <w:rsid w:val="00694722"/>
    <w:rsid w:val="00695AD5"/>
    <w:rsid w:val="006A1450"/>
    <w:rsid w:val="006A6B4C"/>
    <w:rsid w:val="006B05C0"/>
    <w:rsid w:val="006C1626"/>
    <w:rsid w:val="006C51BB"/>
    <w:rsid w:val="006C6426"/>
    <w:rsid w:val="006D0528"/>
    <w:rsid w:val="006D0E65"/>
    <w:rsid w:val="006D16B4"/>
    <w:rsid w:val="006D1E15"/>
    <w:rsid w:val="006D4A1A"/>
    <w:rsid w:val="006D5322"/>
    <w:rsid w:val="006E271A"/>
    <w:rsid w:val="006E2E2C"/>
    <w:rsid w:val="006E364D"/>
    <w:rsid w:val="006E718B"/>
    <w:rsid w:val="006F2424"/>
    <w:rsid w:val="00700706"/>
    <w:rsid w:val="00701689"/>
    <w:rsid w:val="0070188C"/>
    <w:rsid w:val="00702BEF"/>
    <w:rsid w:val="00703E58"/>
    <w:rsid w:val="0071074B"/>
    <w:rsid w:val="00714B7A"/>
    <w:rsid w:val="00716856"/>
    <w:rsid w:val="00717335"/>
    <w:rsid w:val="00717A31"/>
    <w:rsid w:val="0072226C"/>
    <w:rsid w:val="0072318D"/>
    <w:rsid w:val="00731802"/>
    <w:rsid w:val="00735B2A"/>
    <w:rsid w:val="0073684F"/>
    <w:rsid w:val="00740288"/>
    <w:rsid w:val="00743561"/>
    <w:rsid w:val="0074421E"/>
    <w:rsid w:val="007502A8"/>
    <w:rsid w:val="00751347"/>
    <w:rsid w:val="00752AFB"/>
    <w:rsid w:val="007538AB"/>
    <w:rsid w:val="00754B58"/>
    <w:rsid w:val="00754E0C"/>
    <w:rsid w:val="00771C1A"/>
    <w:rsid w:val="007723A8"/>
    <w:rsid w:val="00772A8D"/>
    <w:rsid w:val="007759E2"/>
    <w:rsid w:val="007826D0"/>
    <w:rsid w:val="00786A83"/>
    <w:rsid w:val="007900B9"/>
    <w:rsid w:val="00790589"/>
    <w:rsid w:val="0079118C"/>
    <w:rsid w:val="007924AB"/>
    <w:rsid w:val="007961CB"/>
    <w:rsid w:val="007965ED"/>
    <w:rsid w:val="007A237C"/>
    <w:rsid w:val="007A476E"/>
    <w:rsid w:val="007B3F45"/>
    <w:rsid w:val="007B5BFB"/>
    <w:rsid w:val="007C05C5"/>
    <w:rsid w:val="007C14DD"/>
    <w:rsid w:val="007C1E39"/>
    <w:rsid w:val="007C4D57"/>
    <w:rsid w:val="007C55EB"/>
    <w:rsid w:val="007D14E9"/>
    <w:rsid w:val="007D5A4F"/>
    <w:rsid w:val="007E3A61"/>
    <w:rsid w:val="007E3D30"/>
    <w:rsid w:val="007E6E05"/>
    <w:rsid w:val="007F0601"/>
    <w:rsid w:val="007F0D5F"/>
    <w:rsid w:val="007F3B5D"/>
    <w:rsid w:val="007F5461"/>
    <w:rsid w:val="007F7525"/>
    <w:rsid w:val="0080044D"/>
    <w:rsid w:val="0080569B"/>
    <w:rsid w:val="00812BF0"/>
    <w:rsid w:val="00812F9F"/>
    <w:rsid w:val="008136A0"/>
    <w:rsid w:val="0082018C"/>
    <w:rsid w:val="008211EE"/>
    <w:rsid w:val="008225F5"/>
    <w:rsid w:val="00822955"/>
    <w:rsid w:val="00823556"/>
    <w:rsid w:val="008238F2"/>
    <w:rsid w:val="0082428B"/>
    <w:rsid w:val="00833835"/>
    <w:rsid w:val="00840C24"/>
    <w:rsid w:val="00841854"/>
    <w:rsid w:val="0084209D"/>
    <w:rsid w:val="008438DE"/>
    <w:rsid w:val="008508CB"/>
    <w:rsid w:val="008559D9"/>
    <w:rsid w:val="00857191"/>
    <w:rsid w:val="0086190B"/>
    <w:rsid w:val="008646BD"/>
    <w:rsid w:val="0086756E"/>
    <w:rsid w:val="00870D7A"/>
    <w:rsid w:val="00872C8F"/>
    <w:rsid w:val="008748B8"/>
    <w:rsid w:val="0087560F"/>
    <w:rsid w:val="008757CD"/>
    <w:rsid w:val="008758E2"/>
    <w:rsid w:val="00875932"/>
    <w:rsid w:val="008773CC"/>
    <w:rsid w:val="008800D0"/>
    <w:rsid w:val="00885524"/>
    <w:rsid w:val="00890641"/>
    <w:rsid w:val="00891BD5"/>
    <w:rsid w:val="00894651"/>
    <w:rsid w:val="008A1FE7"/>
    <w:rsid w:val="008A4EF5"/>
    <w:rsid w:val="008A6253"/>
    <w:rsid w:val="008B0F45"/>
    <w:rsid w:val="008B4491"/>
    <w:rsid w:val="008B4522"/>
    <w:rsid w:val="008B61F5"/>
    <w:rsid w:val="008C0FD6"/>
    <w:rsid w:val="008C3135"/>
    <w:rsid w:val="008C3696"/>
    <w:rsid w:val="008D5464"/>
    <w:rsid w:val="008E2D88"/>
    <w:rsid w:val="008E5B8F"/>
    <w:rsid w:val="008E690A"/>
    <w:rsid w:val="008F173A"/>
    <w:rsid w:val="008F3282"/>
    <w:rsid w:val="008F329D"/>
    <w:rsid w:val="008F3705"/>
    <w:rsid w:val="008F4C2F"/>
    <w:rsid w:val="008F4DA5"/>
    <w:rsid w:val="008F7F3E"/>
    <w:rsid w:val="00902D1A"/>
    <w:rsid w:val="0090562C"/>
    <w:rsid w:val="0091047D"/>
    <w:rsid w:val="009115D8"/>
    <w:rsid w:val="009121CB"/>
    <w:rsid w:val="009127E5"/>
    <w:rsid w:val="0091440F"/>
    <w:rsid w:val="00914696"/>
    <w:rsid w:val="0091707E"/>
    <w:rsid w:val="00921D8F"/>
    <w:rsid w:val="00923437"/>
    <w:rsid w:val="00926B36"/>
    <w:rsid w:val="00926DA9"/>
    <w:rsid w:val="00927F8D"/>
    <w:rsid w:val="0093069A"/>
    <w:rsid w:val="00932E52"/>
    <w:rsid w:val="009360D8"/>
    <w:rsid w:val="00936F84"/>
    <w:rsid w:val="00937F58"/>
    <w:rsid w:val="0094026F"/>
    <w:rsid w:val="00945ABD"/>
    <w:rsid w:val="00951A3F"/>
    <w:rsid w:val="00962427"/>
    <w:rsid w:val="009633A2"/>
    <w:rsid w:val="0096505A"/>
    <w:rsid w:val="00965512"/>
    <w:rsid w:val="00970586"/>
    <w:rsid w:val="00970A98"/>
    <w:rsid w:val="00970E63"/>
    <w:rsid w:val="00972881"/>
    <w:rsid w:val="00973507"/>
    <w:rsid w:val="00976996"/>
    <w:rsid w:val="00981D0D"/>
    <w:rsid w:val="00981F25"/>
    <w:rsid w:val="00984378"/>
    <w:rsid w:val="0098541A"/>
    <w:rsid w:val="00985F8E"/>
    <w:rsid w:val="0098663C"/>
    <w:rsid w:val="00986D96"/>
    <w:rsid w:val="00987224"/>
    <w:rsid w:val="00992B36"/>
    <w:rsid w:val="009935A3"/>
    <w:rsid w:val="0099663E"/>
    <w:rsid w:val="009A1203"/>
    <w:rsid w:val="009A3C38"/>
    <w:rsid w:val="009A507A"/>
    <w:rsid w:val="009B40FD"/>
    <w:rsid w:val="009C0158"/>
    <w:rsid w:val="009C381E"/>
    <w:rsid w:val="009C446E"/>
    <w:rsid w:val="009D02AC"/>
    <w:rsid w:val="009D03EF"/>
    <w:rsid w:val="009D1A85"/>
    <w:rsid w:val="009D30FD"/>
    <w:rsid w:val="009D3F54"/>
    <w:rsid w:val="009D5397"/>
    <w:rsid w:val="009D766F"/>
    <w:rsid w:val="009E0FC3"/>
    <w:rsid w:val="009E392D"/>
    <w:rsid w:val="009E5502"/>
    <w:rsid w:val="009E7693"/>
    <w:rsid w:val="009E7C21"/>
    <w:rsid w:val="009F2818"/>
    <w:rsid w:val="009F2B1D"/>
    <w:rsid w:val="009F4BCA"/>
    <w:rsid w:val="009F6FD1"/>
    <w:rsid w:val="00A00A37"/>
    <w:rsid w:val="00A00D30"/>
    <w:rsid w:val="00A05535"/>
    <w:rsid w:val="00A1151D"/>
    <w:rsid w:val="00A151F9"/>
    <w:rsid w:val="00A21651"/>
    <w:rsid w:val="00A2687A"/>
    <w:rsid w:val="00A33992"/>
    <w:rsid w:val="00A34C45"/>
    <w:rsid w:val="00A35F5E"/>
    <w:rsid w:val="00A37C36"/>
    <w:rsid w:val="00A40706"/>
    <w:rsid w:val="00A4276F"/>
    <w:rsid w:val="00A4345B"/>
    <w:rsid w:val="00A43864"/>
    <w:rsid w:val="00A43B43"/>
    <w:rsid w:val="00A43EDE"/>
    <w:rsid w:val="00A44C46"/>
    <w:rsid w:val="00A45553"/>
    <w:rsid w:val="00A4748F"/>
    <w:rsid w:val="00A47821"/>
    <w:rsid w:val="00A4785A"/>
    <w:rsid w:val="00A50694"/>
    <w:rsid w:val="00A53124"/>
    <w:rsid w:val="00A559FB"/>
    <w:rsid w:val="00A55F3B"/>
    <w:rsid w:val="00A56715"/>
    <w:rsid w:val="00A6041A"/>
    <w:rsid w:val="00A60B15"/>
    <w:rsid w:val="00A61CBE"/>
    <w:rsid w:val="00A65D38"/>
    <w:rsid w:val="00A66607"/>
    <w:rsid w:val="00A744EF"/>
    <w:rsid w:val="00A772C1"/>
    <w:rsid w:val="00A80523"/>
    <w:rsid w:val="00A82FCF"/>
    <w:rsid w:val="00A8350D"/>
    <w:rsid w:val="00A85903"/>
    <w:rsid w:val="00A87F46"/>
    <w:rsid w:val="00A91CEF"/>
    <w:rsid w:val="00AA0E59"/>
    <w:rsid w:val="00AA2362"/>
    <w:rsid w:val="00AA5AC8"/>
    <w:rsid w:val="00AA6A00"/>
    <w:rsid w:val="00AA6BC8"/>
    <w:rsid w:val="00AB2302"/>
    <w:rsid w:val="00AB25EA"/>
    <w:rsid w:val="00AB28C0"/>
    <w:rsid w:val="00AB34CB"/>
    <w:rsid w:val="00AB36D6"/>
    <w:rsid w:val="00AB6270"/>
    <w:rsid w:val="00AC224A"/>
    <w:rsid w:val="00AC30EB"/>
    <w:rsid w:val="00AC4769"/>
    <w:rsid w:val="00AC7FF7"/>
    <w:rsid w:val="00AD190A"/>
    <w:rsid w:val="00AD68A7"/>
    <w:rsid w:val="00AD746D"/>
    <w:rsid w:val="00AE0EB9"/>
    <w:rsid w:val="00AE0ECB"/>
    <w:rsid w:val="00AE3677"/>
    <w:rsid w:val="00AE59DC"/>
    <w:rsid w:val="00AF1B79"/>
    <w:rsid w:val="00AF4FE2"/>
    <w:rsid w:val="00B034A4"/>
    <w:rsid w:val="00B039A8"/>
    <w:rsid w:val="00B10457"/>
    <w:rsid w:val="00B12D9D"/>
    <w:rsid w:val="00B13A65"/>
    <w:rsid w:val="00B23E92"/>
    <w:rsid w:val="00B4352B"/>
    <w:rsid w:val="00B44EA1"/>
    <w:rsid w:val="00B45047"/>
    <w:rsid w:val="00B478AF"/>
    <w:rsid w:val="00B505F1"/>
    <w:rsid w:val="00B528B6"/>
    <w:rsid w:val="00B538AA"/>
    <w:rsid w:val="00B56BC3"/>
    <w:rsid w:val="00B572C0"/>
    <w:rsid w:val="00B63D7B"/>
    <w:rsid w:val="00B65A6A"/>
    <w:rsid w:val="00B66D66"/>
    <w:rsid w:val="00B7048C"/>
    <w:rsid w:val="00B70CE9"/>
    <w:rsid w:val="00B71F50"/>
    <w:rsid w:val="00B7349D"/>
    <w:rsid w:val="00B74DE9"/>
    <w:rsid w:val="00B77872"/>
    <w:rsid w:val="00B802DC"/>
    <w:rsid w:val="00B81532"/>
    <w:rsid w:val="00B86BCA"/>
    <w:rsid w:val="00B86C22"/>
    <w:rsid w:val="00B9126F"/>
    <w:rsid w:val="00B92F88"/>
    <w:rsid w:val="00B949BF"/>
    <w:rsid w:val="00B95907"/>
    <w:rsid w:val="00B966BE"/>
    <w:rsid w:val="00B96B64"/>
    <w:rsid w:val="00B975B8"/>
    <w:rsid w:val="00BA1397"/>
    <w:rsid w:val="00BA2990"/>
    <w:rsid w:val="00BA307F"/>
    <w:rsid w:val="00BA6A02"/>
    <w:rsid w:val="00BB0C8A"/>
    <w:rsid w:val="00BB1739"/>
    <w:rsid w:val="00BB1C75"/>
    <w:rsid w:val="00BB2FD3"/>
    <w:rsid w:val="00BB332F"/>
    <w:rsid w:val="00BB3C60"/>
    <w:rsid w:val="00BB661A"/>
    <w:rsid w:val="00BC5E50"/>
    <w:rsid w:val="00BD0ED3"/>
    <w:rsid w:val="00BD4007"/>
    <w:rsid w:val="00BD5275"/>
    <w:rsid w:val="00BD6853"/>
    <w:rsid w:val="00BD7793"/>
    <w:rsid w:val="00BE1C28"/>
    <w:rsid w:val="00BE393C"/>
    <w:rsid w:val="00BE441F"/>
    <w:rsid w:val="00BE4E62"/>
    <w:rsid w:val="00BE6368"/>
    <w:rsid w:val="00BE7956"/>
    <w:rsid w:val="00BE7DB3"/>
    <w:rsid w:val="00BF0CE2"/>
    <w:rsid w:val="00BF478F"/>
    <w:rsid w:val="00BF4F63"/>
    <w:rsid w:val="00C021FF"/>
    <w:rsid w:val="00C03C16"/>
    <w:rsid w:val="00C12453"/>
    <w:rsid w:val="00C16836"/>
    <w:rsid w:val="00C223BD"/>
    <w:rsid w:val="00C23CE7"/>
    <w:rsid w:val="00C24991"/>
    <w:rsid w:val="00C24B76"/>
    <w:rsid w:val="00C25373"/>
    <w:rsid w:val="00C26C1A"/>
    <w:rsid w:val="00C301C0"/>
    <w:rsid w:val="00C339EE"/>
    <w:rsid w:val="00C446C8"/>
    <w:rsid w:val="00C44CA8"/>
    <w:rsid w:val="00C4551F"/>
    <w:rsid w:val="00C46144"/>
    <w:rsid w:val="00C53DC8"/>
    <w:rsid w:val="00C55669"/>
    <w:rsid w:val="00C55780"/>
    <w:rsid w:val="00C558EA"/>
    <w:rsid w:val="00C62870"/>
    <w:rsid w:val="00C6347F"/>
    <w:rsid w:val="00C643AB"/>
    <w:rsid w:val="00C64639"/>
    <w:rsid w:val="00C64B91"/>
    <w:rsid w:val="00C672CF"/>
    <w:rsid w:val="00C70D41"/>
    <w:rsid w:val="00C7381A"/>
    <w:rsid w:val="00C748EC"/>
    <w:rsid w:val="00C75AFD"/>
    <w:rsid w:val="00C7726F"/>
    <w:rsid w:val="00C81B4F"/>
    <w:rsid w:val="00C8509B"/>
    <w:rsid w:val="00C85BCB"/>
    <w:rsid w:val="00C964EC"/>
    <w:rsid w:val="00C96B73"/>
    <w:rsid w:val="00CA0283"/>
    <w:rsid w:val="00CA1FFA"/>
    <w:rsid w:val="00CA3AC8"/>
    <w:rsid w:val="00CA75B0"/>
    <w:rsid w:val="00CA773C"/>
    <w:rsid w:val="00CB2A76"/>
    <w:rsid w:val="00CB2DF2"/>
    <w:rsid w:val="00CB395E"/>
    <w:rsid w:val="00CB66ED"/>
    <w:rsid w:val="00CC1AA7"/>
    <w:rsid w:val="00CC2B27"/>
    <w:rsid w:val="00CC2DD3"/>
    <w:rsid w:val="00CC385E"/>
    <w:rsid w:val="00CC4AD4"/>
    <w:rsid w:val="00CD4A1B"/>
    <w:rsid w:val="00CE06F4"/>
    <w:rsid w:val="00CE0FF4"/>
    <w:rsid w:val="00CE1A0D"/>
    <w:rsid w:val="00CE4095"/>
    <w:rsid w:val="00CE40A3"/>
    <w:rsid w:val="00CE4605"/>
    <w:rsid w:val="00CF20A9"/>
    <w:rsid w:val="00CF36C7"/>
    <w:rsid w:val="00CF3C4D"/>
    <w:rsid w:val="00CF6098"/>
    <w:rsid w:val="00D06027"/>
    <w:rsid w:val="00D074F2"/>
    <w:rsid w:val="00D0779D"/>
    <w:rsid w:val="00D10D3F"/>
    <w:rsid w:val="00D13F16"/>
    <w:rsid w:val="00D15CFA"/>
    <w:rsid w:val="00D170E2"/>
    <w:rsid w:val="00D20064"/>
    <w:rsid w:val="00D2105D"/>
    <w:rsid w:val="00D22977"/>
    <w:rsid w:val="00D25A7D"/>
    <w:rsid w:val="00D2652C"/>
    <w:rsid w:val="00D33F95"/>
    <w:rsid w:val="00D35439"/>
    <w:rsid w:val="00D36300"/>
    <w:rsid w:val="00D40C78"/>
    <w:rsid w:val="00D4199F"/>
    <w:rsid w:val="00D447CA"/>
    <w:rsid w:val="00D47171"/>
    <w:rsid w:val="00D501C7"/>
    <w:rsid w:val="00D517D8"/>
    <w:rsid w:val="00D5304D"/>
    <w:rsid w:val="00D54BCA"/>
    <w:rsid w:val="00D576A3"/>
    <w:rsid w:val="00D617E0"/>
    <w:rsid w:val="00D6284D"/>
    <w:rsid w:val="00D6298E"/>
    <w:rsid w:val="00D6662F"/>
    <w:rsid w:val="00D66E9B"/>
    <w:rsid w:val="00D73CCE"/>
    <w:rsid w:val="00D82D16"/>
    <w:rsid w:val="00D85EC0"/>
    <w:rsid w:val="00D918DE"/>
    <w:rsid w:val="00D91C1B"/>
    <w:rsid w:val="00D969BC"/>
    <w:rsid w:val="00D96C5C"/>
    <w:rsid w:val="00DA56CF"/>
    <w:rsid w:val="00DB002F"/>
    <w:rsid w:val="00DB01CD"/>
    <w:rsid w:val="00DB0200"/>
    <w:rsid w:val="00DB0ACC"/>
    <w:rsid w:val="00DB247D"/>
    <w:rsid w:val="00DB5D99"/>
    <w:rsid w:val="00DB68BB"/>
    <w:rsid w:val="00DB6DFE"/>
    <w:rsid w:val="00DC41F3"/>
    <w:rsid w:val="00DC48B6"/>
    <w:rsid w:val="00DC5078"/>
    <w:rsid w:val="00DC6B25"/>
    <w:rsid w:val="00DD02F4"/>
    <w:rsid w:val="00DD0A89"/>
    <w:rsid w:val="00DD0E3E"/>
    <w:rsid w:val="00DD165B"/>
    <w:rsid w:val="00DD1F21"/>
    <w:rsid w:val="00DD23E1"/>
    <w:rsid w:val="00DD320D"/>
    <w:rsid w:val="00DD3BC9"/>
    <w:rsid w:val="00DD56FD"/>
    <w:rsid w:val="00DE36CA"/>
    <w:rsid w:val="00DE4512"/>
    <w:rsid w:val="00DE4636"/>
    <w:rsid w:val="00DE6E5A"/>
    <w:rsid w:val="00DF063E"/>
    <w:rsid w:val="00DF144F"/>
    <w:rsid w:val="00DF29E3"/>
    <w:rsid w:val="00DF7299"/>
    <w:rsid w:val="00DF7948"/>
    <w:rsid w:val="00E045E1"/>
    <w:rsid w:val="00E04E2D"/>
    <w:rsid w:val="00E05C64"/>
    <w:rsid w:val="00E06577"/>
    <w:rsid w:val="00E06C2E"/>
    <w:rsid w:val="00E11D1C"/>
    <w:rsid w:val="00E123A4"/>
    <w:rsid w:val="00E1388A"/>
    <w:rsid w:val="00E1459F"/>
    <w:rsid w:val="00E17512"/>
    <w:rsid w:val="00E20214"/>
    <w:rsid w:val="00E22952"/>
    <w:rsid w:val="00E230F5"/>
    <w:rsid w:val="00E235B8"/>
    <w:rsid w:val="00E256ED"/>
    <w:rsid w:val="00E266D4"/>
    <w:rsid w:val="00E337E9"/>
    <w:rsid w:val="00E33A54"/>
    <w:rsid w:val="00E35982"/>
    <w:rsid w:val="00E405FC"/>
    <w:rsid w:val="00E429FA"/>
    <w:rsid w:val="00E4350B"/>
    <w:rsid w:val="00E43B39"/>
    <w:rsid w:val="00E4517C"/>
    <w:rsid w:val="00E4566C"/>
    <w:rsid w:val="00E46996"/>
    <w:rsid w:val="00E61304"/>
    <w:rsid w:val="00E6138A"/>
    <w:rsid w:val="00E63A9E"/>
    <w:rsid w:val="00E66B54"/>
    <w:rsid w:val="00E70666"/>
    <w:rsid w:val="00E7122C"/>
    <w:rsid w:val="00E7258A"/>
    <w:rsid w:val="00E7446B"/>
    <w:rsid w:val="00E754E0"/>
    <w:rsid w:val="00E804E2"/>
    <w:rsid w:val="00E810BB"/>
    <w:rsid w:val="00E905E1"/>
    <w:rsid w:val="00E93733"/>
    <w:rsid w:val="00E96139"/>
    <w:rsid w:val="00EA0BD4"/>
    <w:rsid w:val="00EA119D"/>
    <w:rsid w:val="00EA172D"/>
    <w:rsid w:val="00EA196D"/>
    <w:rsid w:val="00EA2E35"/>
    <w:rsid w:val="00EA70A6"/>
    <w:rsid w:val="00EB4BFD"/>
    <w:rsid w:val="00EC46DD"/>
    <w:rsid w:val="00EC5C4A"/>
    <w:rsid w:val="00EC6053"/>
    <w:rsid w:val="00ED3AB9"/>
    <w:rsid w:val="00ED5961"/>
    <w:rsid w:val="00ED7D5A"/>
    <w:rsid w:val="00EE2B05"/>
    <w:rsid w:val="00EE7119"/>
    <w:rsid w:val="00EE7D69"/>
    <w:rsid w:val="00EF03E9"/>
    <w:rsid w:val="00EF0496"/>
    <w:rsid w:val="00EF0F63"/>
    <w:rsid w:val="00EF37FD"/>
    <w:rsid w:val="00EF3A23"/>
    <w:rsid w:val="00EF5B52"/>
    <w:rsid w:val="00EF6C2B"/>
    <w:rsid w:val="00F06147"/>
    <w:rsid w:val="00F06A13"/>
    <w:rsid w:val="00F12CD8"/>
    <w:rsid w:val="00F2205F"/>
    <w:rsid w:val="00F311E4"/>
    <w:rsid w:val="00F349AD"/>
    <w:rsid w:val="00F35881"/>
    <w:rsid w:val="00F376F1"/>
    <w:rsid w:val="00F44221"/>
    <w:rsid w:val="00F50824"/>
    <w:rsid w:val="00F50D92"/>
    <w:rsid w:val="00F532A5"/>
    <w:rsid w:val="00F53B7E"/>
    <w:rsid w:val="00F57D1A"/>
    <w:rsid w:val="00F57E49"/>
    <w:rsid w:val="00F60EC7"/>
    <w:rsid w:val="00F6158F"/>
    <w:rsid w:val="00F62217"/>
    <w:rsid w:val="00F7479D"/>
    <w:rsid w:val="00F7790D"/>
    <w:rsid w:val="00F80563"/>
    <w:rsid w:val="00F808F0"/>
    <w:rsid w:val="00F8222E"/>
    <w:rsid w:val="00F85594"/>
    <w:rsid w:val="00F87CF9"/>
    <w:rsid w:val="00F87E8C"/>
    <w:rsid w:val="00F967AF"/>
    <w:rsid w:val="00F977E8"/>
    <w:rsid w:val="00FA0320"/>
    <w:rsid w:val="00FA13BC"/>
    <w:rsid w:val="00FA37BF"/>
    <w:rsid w:val="00FA6F3A"/>
    <w:rsid w:val="00FA7BD7"/>
    <w:rsid w:val="00FB0432"/>
    <w:rsid w:val="00FB08CA"/>
    <w:rsid w:val="00FB0974"/>
    <w:rsid w:val="00FB5761"/>
    <w:rsid w:val="00FB578F"/>
    <w:rsid w:val="00FB7B89"/>
    <w:rsid w:val="00FC2778"/>
    <w:rsid w:val="00FC3D45"/>
    <w:rsid w:val="00FD17F0"/>
    <w:rsid w:val="00FD206D"/>
    <w:rsid w:val="00FD409E"/>
    <w:rsid w:val="00FD7D0F"/>
    <w:rsid w:val="00FE0428"/>
    <w:rsid w:val="00FE194D"/>
    <w:rsid w:val="00FE26AE"/>
    <w:rsid w:val="00FE4759"/>
    <w:rsid w:val="00FE55E6"/>
    <w:rsid w:val="00FF014D"/>
    <w:rsid w:val="00FF0BBB"/>
    <w:rsid w:val="00FF1809"/>
    <w:rsid w:val="00FF18BD"/>
    <w:rsid w:val="00FF2E6C"/>
    <w:rsid w:val="00FF396E"/>
    <w:rsid w:val="00FF5E3F"/>
    <w:rsid w:val="00FF6BF4"/>
    <w:rsid w:val="02A74BE3"/>
    <w:rsid w:val="02AE359C"/>
    <w:rsid w:val="03291DF5"/>
    <w:rsid w:val="04B25123"/>
    <w:rsid w:val="0799026C"/>
    <w:rsid w:val="09F321B5"/>
    <w:rsid w:val="0A366EE8"/>
    <w:rsid w:val="0A746FE2"/>
    <w:rsid w:val="10ED5829"/>
    <w:rsid w:val="14120A11"/>
    <w:rsid w:val="1574646B"/>
    <w:rsid w:val="15CF32B5"/>
    <w:rsid w:val="17685D6A"/>
    <w:rsid w:val="180C053C"/>
    <w:rsid w:val="1829763E"/>
    <w:rsid w:val="1867347C"/>
    <w:rsid w:val="18DC6996"/>
    <w:rsid w:val="190E2308"/>
    <w:rsid w:val="1A085F49"/>
    <w:rsid w:val="1A7461ED"/>
    <w:rsid w:val="1AEE579E"/>
    <w:rsid w:val="1B1E107F"/>
    <w:rsid w:val="1C4538FC"/>
    <w:rsid w:val="1D055CB7"/>
    <w:rsid w:val="1DF76598"/>
    <w:rsid w:val="1E2C3921"/>
    <w:rsid w:val="1F4227A5"/>
    <w:rsid w:val="1F7E245B"/>
    <w:rsid w:val="1FEB3C84"/>
    <w:rsid w:val="24074840"/>
    <w:rsid w:val="25497D06"/>
    <w:rsid w:val="26D64F12"/>
    <w:rsid w:val="29622657"/>
    <w:rsid w:val="2A3117EF"/>
    <w:rsid w:val="2A724880"/>
    <w:rsid w:val="2A8C2888"/>
    <w:rsid w:val="2AD54B1E"/>
    <w:rsid w:val="2B30123F"/>
    <w:rsid w:val="2B325E14"/>
    <w:rsid w:val="2D091E24"/>
    <w:rsid w:val="2EEF21C2"/>
    <w:rsid w:val="2FFE3C4C"/>
    <w:rsid w:val="336F2631"/>
    <w:rsid w:val="337D50E5"/>
    <w:rsid w:val="34C85816"/>
    <w:rsid w:val="36624D50"/>
    <w:rsid w:val="39336EC7"/>
    <w:rsid w:val="39756871"/>
    <w:rsid w:val="3A72738F"/>
    <w:rsid w:val="3B9071A0"/>
    <w:rsid w:val="3C045BEB"/>
    <w:rsid w:val="3F7D4C7D"/>
    <w:rsid w:val="3FE73B27"/>
    <w:rsid w:val="40405996"/>
    <w:rsid w:val="40C93EFE"/>
    <w:rsid w:val="40CA1D48"/>
    <w:rsid w:val="40D16FFB"/>
    <w:rsid w:val="41997DB4"/>
    <w:rsid w:val="41FC2140"/>
    <w:rsid w:val="423016F8"/>
    <w:rsid w:val="45030365"/>
    <w:rsid w:val="462F13A5"/>
    <w:rsid w:val="4851324C"/>
    <w:rsid w:val="499048CF"/>
    <w:rsid w:val="4AC3582E"/>
    <w:rsid w:val="4B827B77"/>
    <w:rsid w:val="4B99050E"/>
    <w:rsid w:val="4BF558E1"/>
    <w:rsid w:val="4C8C1E9C"/>
    <w:rsid w:val="4E7A6A62"/>
    <w:rsid w:val="4EB96A7E"/>
    <w:rsid w:val="4FAFA58E"/>
    <w:rsid w:val="4FBB1564"/>
    <w:rsid w:val="508D019D"/>
    <w:rsid w:val="50E154C0"/>
    <w:rsid w:val="537C6E95"/>
    <w:rsid w:val="55CF6D68"/>
    <w:rsid w:val="59055067"/>
    <w:rsid w:val="59396349"/>
    <w:rsid w:val="5AB40D5D"/>
    <w:rsid w:val="5BAFD352"/>
    <w:rsid w:val="5C2E09BF"/>
    <w:rsid w:val="5DDF2CB8"/>
    <w:rsid w:val="5E100EB6"/>
    <w:rsid w:val="5F2A0767"/>
    <w:rsid w:val="5FFF9122"/>
    <w:rsid w:val="604600C1"/>
    <w:rsid w:val="61022871"/>
    <w:rsid w:val="62C21181"/>
    <w:rsid w:val="630C61AF"/>
    <w:rsid w:val="64C1265F"/>
    <w:rsid w:val="64D135D3"/>
    <w:rsid w:val="65747E69"/>
    <w:rsid w:val="66E734F1"/>
    <w:rsid w:val="67987323"/>
    <w:rsid w:val="67B46E09"/>
    <w:rsid w:val="67FF78B2"/>
    <w:rsid w:val="681C34FA"/>
    <w:rsid w:val="6DF39B94"/>
    <w:rsid w:val="6E6D3E89"/>
    <w:rsid w:val="6FB7577D"/>
    <w:rsid w:val="710D4C96"/>
    <w:rsid w:val="723A29FB"/>
    <w:rsid w:val="75081525"/>
    <w:rsid w:val="753170A6"/>
    <w:rsid w:val="77CFE40F"/>
    <w:rsid w:val="78C714EE"/>
    <w:rsid w:val="7BD7503A"/>
    <w:rsid w:val="7CA833D5"/>
    <w:rsid w:val="7D20595D"/>
    <w:rsid w:val="7DCF118E"/>
    <w:rsid w:val="7E2EE8B6"/>
    <w:rsid w:val="7E522D63"/>
    <w:rsid w:val="7F7BDEAF"/>
    <w:rsid w:val="7FBE681B"/>
    <w:rsid w:val="7FFB5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7C48DF"/>
  <w15:docId w15:val="{B90B016B-2395-4DD2-999F-8BD5757C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semiHidden="1" w:uiPriority="59" w:unhideWhenUsed="1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annotation subject"/>
    <w:basedOn w:val="a3"/>
    <w:next w:val="a3"/>
    <w:semiHidden/>
    <w:qFormat/>
    <w:rPr>
      <w:b/>
      <w:bCs/>
    </w:rPr>
  </w:style>
  <w:style w:type="table" w:styleId="aa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qFormat/>
  </w:style>
  <w:style w:type="character" w:styleId="ac">
    <w:name w:val="annotation reference"/>
    <w:semiHidden/>
    <w:qFormat/>
    <w:rPr>
      <w:sz w:val="21"/>
      <w:szCs w:val="21"/>
    </w:rPr>
  </w:style>
  <w:style w:type="paragraph" w:customStyle="1" w:styleId="CharChar">
    <w:name w:val="Char Char"/>
    <w:basedOn w:val="a"/>
    <w:qFormat/>
    <w:pPr>
      <w:tabs>
        <w:tab w:val="left" w:pos="1440"/>
      </w:tabs>
      <w:ind w:left="1296" w:hanging="1296"/>
    </w:pPr>
    <w:rPr>
      <w:rFonts w:ascii="Arial" w:hAnsi="Arial" w:cs="Arial"/>
      <w:sz w:val="20"/>
      <w:szCs w:val="20"/>
    </w:rPr>
  </w:style>
  <w:style w:type="paragraph" w:customStyle="1" w:styleId="CharCharCharCharChar">
    <w:name w:val="Char Char Char Char Char"/>
    <w:basedOn w:val="a"/>
    <w:qFormat/>
    <w:pPr>
      <w:tabs>
        <w:tab w:val="left" w:pos="1440"/>
      </w:tabs>
      <w:ind w:left="1296" w:hanging="1296"/>
    </w:pPr>
    <w:rPr>
      <w:rFonts w:ascii="Arial" w:hAnsi="Arial" w:cs="Arial"/>
      <w:sz w:val="20"/>
      <w:szCs w:val="20"/>
    </w:rPr>
  </w:style>
  <w:style w:type="character" w:customStyle="1" w:styleId="a7">
    <w:name w:val="页眉 字符"/>
    <w:link w:val="a6"/>
    <w:uiPriority w:val="99"/>
    <w:qFormat/>
    <w:rPr>
      <w:kern w:val="2"/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styleId="ae">
    <w:name w:val="Placeholder Text"/>
    <w:basedOn w:val="a0"/>
    <w:uiPriority w:val="99"/>
    <w:semiHidden/>
    <w:qFormat/>
    <w:rPr>
      <w:color w:val="808080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4"/>
    </w:rPr>
  </w:style>
  <w:style w:type="character" w:customStyle="1" w:styleId="font01">
    <w:name w:val="font01"/>
    <w:basedOn w:val="a0"/>
    <w:qFormat/>
    <w:rPr>
      <w:rFonts w:ascii="仿宋" w:eastAsia="仿宋" w:hAnsi="仿宋" w:cs="仿宋" w:hint="eastAsia"/>
      <w:color w:val="000000"/>
      <w:sz w:val="24"/>
      <w:szCs w:val="24"/>
      <w:u w:val="non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10">
    <w:name w:val="10"/>
    <w:basedOn w:val="a0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410</Words>
  <Characters>2341</Characters>
  <Application>Microsoft Office Word</Application>
  <DocSecurity>0</DocSecurity>
  <Lines>19</Lines>
  <Paragraphs>5</Paragraphs>
  <ScaleCrop>false</ScaleCrop>
  <Company>微软中国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《小康之家•岁岁登高终身寿险保险（分红型）》和《小康之家•岁岁登高保险金转换年金保险》承保规则</dc:title>
  <dc:creator>wangtc</dc:creator>
  <cp:lastModifiedBy>韩春霞</cp:lastModifiedBy>
  <cp:revision>3</cp:revision>
  <cp:lastPrinted>2019-11-22T18:57:00Z</cp:lastPrinted>
  <dcterms:created xsi:type="dcterms:W3CDTF">2022-06-13T00:44:00Z</dcterms:created>
  <dcterms:modified xsi:type="dcterms:W3CDTF">2025-08-11T06:51:00Z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MSIP_Label_c6dace53-bb26-49c1-b263-21baa9bbd689_Enabled">
    <vt:lpwstr>True</vt:lpwstr>
  </property>
  <property fmtid="{D5CDD505-2E9C-101B-9397-08002B2CF9AE}" pid="4" name="MSIP_Label_c6dace53-bb26-49c1-b263-21baa9bbd689_SiteId">
    <vt:lpwstr>582259a1-dcaa-4cca-b1cf-e60d3f045ecd</vt:lpwstr>
  </property>
  <property fmtid="{D5CDD505-2E9C-101B-9397-08002B2CF9AE}" pid="5" name="MSIP_Label_c6dace53-bb26-49c1-b263-21baa9bbd689_Owner">
    <vt:lpwstr>WJin@munichre.com</vt:lpwstr>
  </property>
  <property fmtid="{D5CDD505-2E9C-101B-9397-08002B2CF9AE}" pid="6" name="MSIP_Label_c6dace53-bb26-49c1-b263-21baa9bbd689_SetDate">
    <vt:lpwstr>2019-11-08T07:15:48.6693172Z</vt:lpwstr>
  </property>
  <property fmtid="{D5CDD505-2E9C-101B-9397-08002B2CF9AE}" pid="7" name="MSIP_Label_c6dace53-bb26-49c1-b263-21baa9bbd689_Name">
    <vt:lpwstr>For internal use only (C2)</vt:lpwstr>
  </property>
  <property fmtid="{D5CDD505-2E9C-101B-9397-08002B2CF9AE}" pid="8" name="MSIP_Label_c6dace53-bb26-49c1-b263-21baa9bbd689_Application">
    <vt:lpwstr>Microsoft Azure Information Protection</vt:lpwstr>
  </property>
  <property fmtid="{D5CDD505-2E9C-101B-9397-08002B2CF9AE}" pid="9" name="MSIP_Label_c6dace53-bb26-49c1-b263-21baa9bbd689_ActionId">
    <vt:lpwstr>93f4144e-322c-460d-ba91-55294194fef6</vt:lpwstr>
  </property>
  <property fmtid="{D5CDD505-2E9C-101B-9397-08002B2CF9AE}" pid="10" name="MSIP_Label_c6dace53-bb26-49c1-b263-21baa9bbd689_Extended_MSFT_Method">
    <vt:lpwstr>Manual</vt:lpwstr>
  </property>
  <property fmtid="{D5CDD505-2E9C-101B-9397-08002B2CF9AE}" pid="11" name="brcSensitivity">
    <vt:lpwstr>Internal</vt:lpwstr>
  </property>
  <property fmtid="{D5CDD505-2E9C-101B-9397-08002B2CF9AE}" pid="12" name="MSIP_Label_90c2fedb-0da6-4717-8531-d16a1b9930f4_Enabled">
    <vt:lpwstr>true</vt:lpwstr>
  </property>
  <property fmtid="{D5CDD505-2E9C-101B-9397-08002B2CF9AE}" pid="13" name="MSIP_Label_90c2fedb-0da6-4717-8531-d16a1b9930f4_SetDate">
    <vt:lpwstr>2022-06-09T03:44:15Z</vt:lpwstr>
  </property>
  <property fmtid="{D5CDD505-2E9C-101B-9397-08002B2CF9AE}" pid="14" name="MSIP_Label_90c2fedb-0da6-4717-8531-d16a1b9930f4_Method">
    <vt:lpwstr>Standard</vt:lpwstr>
  </property>
  <property fmtid="{D5CDD505-2E9C-101B-9397-08002B2CF9AE}" pid="15" name="MSIP_Label_90c2fedb-0da6-4717-8531-d16a1b9930f4_Name">
    <vt:lpwstr>90c2fedb-0da6-4717-8531-d16a1b9930f4</vt:lpwstr>
  </property>
  <property fmtid="{D5CDD505-2E9C-101B-9397-08002B2CF9AE}" pid="16" name="MSIP_Label_90c2fedb-0da6-4717-8531-d16a1b9930f4_SiteId">
    <vt:lpwstr>45597f60-6e37-4be7-acfb-4c9e23b261ea</vt:lpwstr>
  </property>
  <property fmtid="{D5CDD505-2E9C-101B-9397-08002B2CF9AE}" pid="17" name="MSIP_Label_90c2fedb-0da6-4717-8531-d16a1b9930f4_ActionId">
    <vt:lpwstr>c7863ca6-9311-4fac-8791-e78e66f6bf06</vt:lpwstr>
  </property>
  <property fmtid="{D5CDD505-2E9C-101B-9397-08002B2CF9AE}" pid="18" name="MSIP_Label_90c2fedb-0da6-4717-8531-d16a1b9930f4_ContentBits">
    <vt:lpwstr>0</vt:lpwstr>
  </property>
  <property fmtid="{D5CDD505-2E9C-101B-9397-08002B2CF9AE}" pid="19" name="Sensitivity">
    <vt:lpwstr>Internal</vt:lpwstr>
  </property>
</Properties>
</file>