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7F15C" w14:textId="77777777" w:rsidR="00E9593C" w:rsidRPr="00BC4784" w:rsidRDefault="00E9593C" w:rsidP="00C643A7">
      <w:pPr>
        <w:widowControl/>
        <w:snapToGrid w:val="0"/>
        <w:spacing w:line="360" w:lineRule="auto"/>
        <w:jc w:val="center"/>
        <w:rPr>
          <w:rFonts w:ascii="黑体" w:eastAsia="黑体" w:hAnsi="宋体" w:cs="Times New Roman"/>
          <w:sz w:val="36"/>
          <w:szCs w:val="36"/>
        </w:rPr>
      </w:pPr>
      <w:r w:rsidRPr="00BC4784">
        <w:rPr>
          <w:rFonts w:ascii="黑体" w:eastAsia="黑体" w:hAnsi="宋体" w:cs="Times New Roman" w:hint="eastAsia"/>
          <w:sz w:val="36"/>
          <w:szCs w:val="36"/>
        </w:rPr>
        <w:t>利安人寿保险股份有限公司</w:t>
      </w:r>
    </w:p>
    <w:p w14:paraId="06C35C9F" w14:textId="33E2FD6A" w:rsidR="003A3A0F" w:rsidRPr="00B11106" w:rsidRDefault="00C64CF1" w:rsidP="003A3A0F">
      <w:pPr>
        <w:widowControl/>
        <w:snapToGrid w:val="0"/>
        <w:spacing w:line="360" w:lineRule="auto"/>
        <w:jc w:val="center"/>
        <w:rPr>
          <w:rFonts w:ascii="仿宋" w:eastAsia="仿宋" w:hAnsi="仿宋" w:cs="Times New Roman"/>
          <w:kern w:val="0"/>
          <w:sz w:val="28"/>
          <w:szCs w:val="28"/>
        </w:rPr>
      </w:pPr>
      <w:r w:rsidRPr="00C64CF1">
        <w:rPr>
          <w:rFonts w:ascii="黑体" w:eastAsia="黑体" w:hAnsi="黑体" w:cs="Times New Roman" w:hint="eastAsia"/>
          <w:kern w:val="0"/>
          <w:sz w:val="36"/>
          <w:szCs w:val="36"/>
        </w:rPr>
        <w:t>利安</w:t>
      </w:r>
      <w:r w:rsidR="00381489">
        <w:rPr>
          <w:rFonts w:ascii="黑体" w:eastAsia="黑体" w:hAnsi="黑体" w:cs="Times New Roman" w:hint="eastAsia"/>
          <w:kern w:val="0"/>
          <w:sz w:val="36"/>
          <w:szCs w:val="36"/>
        </w:rPr>
        <w:t>金满堂</w:t>
      </w:r>
      <w:r w:rsidR="00B72442">
        <w:rPr>
          <w:rFonts w:ascii="黑体" w:eastAsia="黑体" w:hAnsi="黑体" w:cs="Times New Roman" w:hint="eastAsia"/>
          <w:kern w:val="0"/>
          <w:sz w:val="36"/>
          <w:szCs w:val="36"/>
        </w:rPr>
        <w:t>（尊享版）</w:t>
      </w:r>
      <w:r w:rsidR="007D26A4">
        <w:rPr>
          <w:rFonts w:ascii="黑体" w:eastAsia="黑体" w:hAnsi="黑体" w:cs="Times New Roman" w:hint="eastAsia"/>
          <w:kern w:val="0"/>
          <w:sz w:val="36"/>
          <w:szCs w:val="36"/>
        </w:rPr>
        <w:t>两全保</w:t>
      </w:r>
      <w:r w:rsidRPr="00C64CF1">
        <w:rPr>
          <w:rFonts w:ascii="黑体" w:eastAsia="黑体" w:hAnsi="黑体" w:cs="Times New Roman" w:hint="eastAsia"/>
          <w:kern w:val="0"/>
          <w:sz w:val="36"/>
          <w:szCs w:val="36"/>
        </w:rPr>
        <w:t>险</w:t>
      </w:r>
      <w:r w:rsidR="007D26A4">
        <w:rPr>
          <w:rFonts w:ascii="黑体" w:eastAsia="黑体" w:hAnsi="黑体" w:cs="Times New Roman" w:hint="eastAsia"/>
          <w:kern w:val="0"/>
          <w:sz w:val="36"/>
          <w:szCs w:val="36"/>
        </w:rPr>
        <w:t>（分红型）</w:t>
      </w:r>
      <w:r w:rsidR="007E4B60" w:rsidRPr="007E4B60">
        <w:rPr>
          <w:rFonts w:ascii="黑体" w:eastAsia="黑体" w:hAnsi="黑体" w:cs="Times New Roman" w:hint="eastAsia"/>
          <w:kern w:val="0"/>
          <w:sz w:val="36"/>
          <w:szCs w:val="36"/>
        </w:rPr>
        <w:t>承保规则</w:t>
      </w:r>
    </w:p>
    <w:p w14:paraId="7F1E04A1" w14:textId="77777777" w:rsidR="000E5587" w:rsidRPr="007D26A4" w:rsidRDefault="000E5587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bookmarkStart w:id="0" w:name="_GoBack"/>
      <w:bookmarkEnd w:id="0"/>
    </w:p>
    <w:p w14:paraId="7D3B8A5A" w14:textId="3444D74C" w:rsidR="0003159A" w:rsidRDefault="004646D1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一、</w:t>
      </w:r>
      <w:r w:rsidR="008E7281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投保年龄</w:t>
      </w:r>
    </w:p>
    <w:p w14:paraId="1C563C5B" w14:textId="77777777" w:rsidR="002D392E" w:rsidRDefault="002D392E" w:rsidP="002D392E">
      <w:pPr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（1）非个人养老金账户：满</w:t>
      </w:r>
      <w:r w:rsidRPr="00261F7B">
        <w:rPr>
          <w:rFonts w:ascii="仿宋_GB2312" w:eastAsia="仿宋_GB2312" w:hAnsi="宋体" w:hint="eastAsia"/>
          <w:kern w:val="0"/>
          <w:sz w:val="28"/>
          <w:szCs w:val="28"/>
        </w:rPr>
        <w:t>28天至</w:t>
      </w:r>
      <w:r>
        <w:rPr>
          <w:rFonts w:ascii="仿宋_GB2312" w:eastAsia="仿宋_GB2312" w:hAnsi="宋体" w:hint="eastAsia"/>
          <w:kern w:val="0"/>
          <w:sz w:val="28"/>
          <w:szCs w:val="28"/>
        </w:rPr>
        <w:t>70</w:t>
      </w:r>
      <w:r w:rsidRPr="00261F7B">
        <w:rPr>
          <w:rFonts w:ascii="仿宋_GB2312" w:eastAsia="仿宋_GB2312" w:hAnsi="宋体" w:hint="eastAsia"/>
          <w:kern w:val="0"/>
          <w:sz w:val="28"/>
          <w:szCs w:val="28"/>
        </w:rPr>
        <w:t>周岁</w:t>
      </w:r>
      <w:r>
        <w:rPr>
          <w:rFonts w:ascii="仿宋_GB2312" w:eastAsia="仿宋_GB2312" w:hAnsi="宋体" w:hint="eastAsia"/>
          <w:kern w:val="0"/>
          <w:sz w:val="28"/>
          <w:szCs w:val="28"/>
        </w:rPr>
        <w:t>。</w:t>
      </w:r>
    </w:p>
    <w:p w14:paraId="340AC5E2" w14:textId="26C6881C" w:rsidR="002D392E" w:rsidRPr="002D392E" w:rsidRDefault="002D392E" w:rsidP="002D392E">
      <w:pPr>
        <w:widowControl/>
        <w:snapToGrid w:val="0"/>
        <w:spacing w:line="360" w:lineRule="auto"/>
        <w:ind w:firstLineChars="200" w:firstLine="562"/>
        <w:rPr>
          <w:rFonts w:ascii="仿宋_GB2312" w:eastAsia="仿宋_GB2312" w:hAnsi="等线"/>
          <w:b/>
          <w:kern w:val="0"/>
          <w:sz w:val="28"/>
          <w:szCs w:val="28"/>
        </w:rPr>
      </w:pPr>
      <w:r w:rsidRPr="00B011B8">
        <w:rPr>
          <w:rFonts w:ascii="仿宋_GB2312" w:eastAsia="仿宋_GB2312" w:hAnsi="宋体" w:hint="eastAsia"/>
          <w:b/>
          <w:kern w:val="0"/>
          <w:sz w:val="28"/>
          <w:szCs w:val="28"/>
        </w:rPr>
        <w:t>（2）个人养老金账户：</w:t>
      </w:r>
      <w:r>
        <w:rPr>
          <w:rFonts w:ascii="仿宋_GB2312" w:eastAsia="仿宋_GB2312" w:hAnsi="等线"/>
          <w:b/>
          <w:kern w:val="0"/>
          <w:sz w:val="28"/>
          <w:szCs w:val="28"/>
        </w:rPr>
        <w:t>18</w:t>
      </w:r>
      <w:r>
        <w:rPr>
          <w:rFonts w:ascii="仿宋_GB2312" w:eastAsia="仿宋_GB2312" w:hAnsi="等线" w:hint="eastAsia"/>
          <w:b/>
          <w:kern w:val="0"/>
          <w:sz w:val="28"/>
          <w:szCs w:val="28"/>
        </w:rPr>
        <w:t>周岁</w:t>
      </w:r>
      <w:r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至退休年龄（男性最高60周岁，女性最高55周岁），且缴费期满</w:t>
      </w:r>
      <w:r w:rsidRPr="003122DA">
        <w:rPr>
          <w:rFonts w:ascii="仿宋_GB2312" w:eastAsia="仿宋_GB2312" w:hAnsi="等线" w:hint="eastAsia"/>
          <w:b/>
          <w:kern w:val="0"/>
          <w:sz w:val="28"/>
          <w:szCs w:val="28"/>
        </w:rPr>
        <w:t>（投保年龄+缴费年期）</w:t>
      </w:r>
      <w:r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≤退休年龄。</w:t>
      </w:r>
      <w:r>
        <w:rPr>
          <w:rFonts w:ascii="仿宋_GB2312" w:eastAsia="仿宋_GB2312" w:hAnsi="等线" w:hint="eastAsia"/>
          <w:b/>
          <w:kern w:val="0"/>
          <w:sz w:val="28"/>
          <w:szCs w:val="28"/>
        </w:rPr>
        <w:t>投保人与被保险人必须为同一人。</w:t>
      </w:r>
    </w:p>
    <w:p w14:paraId="70378C17" w14:textId="77777777" w:rsidR="008E7281" w:rsidRPr="003303CC" w:rsidRDefault="004646D1" w:rsidP="00B11106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二、</w:t>
      </w:r>
      <w:r w:rsidR="008E7281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保险金额</w:t>
      </w:r>
    </w:p>
    <w:p w14:paraId="040B1BF5" w14:textId="3B3A8716" w:rsidR="0066324A" w:rsidRPr="003303CC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风险保额如下所示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  <w:r w:rsidR="00AC0719">
        <w:rPr>
          <w:rFonts w:ascii="仿宋_GB2312" w:eastAsia="仿宋_GB2312" w:hAnsi="仿宋" w:cs="Times New Roman" w:hint="eastAsia"/>
          <w:kern w:val="0"/>
          <w:sz w:val="28"/>
          <w:szCs w:val="28"/>
        </w:rPr>
        <w:t>本险种需与我司所有增额终身寿类产品累计计算风险保额。</w:t>
      </w:r>
    </w:p>
    <w:p w14:paraId="393C3B5B" w14:textId="295BB0B2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1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.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＜18岁时，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不计寿险及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56BDD21F" w14:textId="77777777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2.18-40岁时，寿险及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意外身故保额为总保费×60%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4B32D4B7" w14:textId="77777777" w:rsidR="0066324A" w:rsidRPr="00335E5D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3.41-60岁时，寿险及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意外身故保额为总保费×40%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8174812" w14:textId="77777777" w:rsidR="0066324A" w:rsidRDefault="0066324A" w:rsidP="0066324A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4.＞60岁时，寿险及</w:t>
      </w:r>
      <w:r w:rsidRPr="00694A7B">
        <w:rPr>
          <w:rFonts w:ascii="仿宋_GB2312" w:eastAsia="仿宋_GB2312" w:hAnsi="仿宋" w:cs="Times New Roman" w:hint="eastAsia"/>
          <w:kern w:val="0"/>
          <w:sz w:val="28"/>
          <w:szCs w:val="28"/>
        </w:rPr>
        <w:t>一般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意外身故保额为总保费×20%。</w:t>
      </w:r>
    </w:p>
    <w:p w14:paraId="2B35CF6B" w14:textId="77777777" w:rsidR="002223EF" w:rsidRDefault="002223EF" w:rsidP="002223EF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其中总保费为所有增额终身寿险类保单累计应交保费；例：总保费=期交保费×期数（保单1）+期交保费×期数（保单2）……+期交保费×期数（保单n）</w:t>
      </w:r>
    </w:p>
    <w:p w14:paraId="2672D1A6" w14:textId="77777777" w:rsidR="002B2530" w:rsidRPr="00335E5D" w:rsidRDefault="002B2530" w:rsidP="002B253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三、交费方式</w:t>
      </w:r>
    </w:p>
    <w:p w14:paraId="1DE19CCE" w14:textId="18075942" w:rsidR="002B2530" w:rsidRPr="003303CC" w:rsidRDefault="0066324A" w:rsidP="002B253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趸交和</w:t>
      </w:r>
      <w:r w:rsidR="00AD5A66">
        <w:rPr>
          <w:rFonts w:ascii="仿宋_GB2312" w:eastAsia="仿宋_GB2312" w:hAnsi="仿宋" w:cs="Times New Roman" w:hint="eastAsia"/>
          <w:kern w:val="0"/>
          <w:sz w:val="28"/>
          <w:szCs w:val="28"/>
        </w:rPr>
        <w:t>3</w:t>
      </w:r>
      <w:r w:rsidR="002B2530"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年交</w:t>
      </w:r>
      <w:r w:rsidR="002B2530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月交保险费=年交保险费*0.09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；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季交保险费=年交保险费*0.27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；</w:t>
      </w:r>
      <w:r w:rsidR="00643BEE" w:rsidRP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半年交保险费=年交保险费*0.52</w:t>
      </w:r>
      <w:r w:rsidR="00643BEE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34959F5" w14:textId="77777777" w:rsidR="002B2530" w:rsidRPr="003303CC" w:rsidRDefault="002B2530" w:rsidP="0073018D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四、</w:t>
      </w:r>
      <w:r w:rsidR="008F1000">
        <w:rPr>
          <w:rFonts w:ascii="仿宋_GB2312" w:eastAsia="仿宋_GB2312" w:hAnsi="仿宋" w:cs="Times New Roman" w:hint="eastAsia"/>
          <w:kern w:val="0"/>
          <w:sz w:val="28"/>
          <w:szCs w:val="28"/>
        </w:rPr>
        <w:t>份数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限制</w:t>
      </w:r>
    </w:p>
    <w:p w14:paraId="600D0503" w14:textId="73CC7BFB" w:rsidR="00C02F0C" w:rsidRPr="002D392E" w:rsidRDefault="00C02F0C" w:rsidP="002D392E">
      <w:pPr>
        <w:widowControl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1、</w:t>
      </w:r>
      <w:r w:rsidR="00DD00FE">
        <w:rPr>
          <w:rFonts w:ascii="仿宋_GB2312" w:eastAsia="仿宋_GB2312" w:hAnsi="仿宋" w:cs="Times New Roman" w:hint="eastAsia"/>
          <w:kern w:val="0"/>
          <w:sz w:val="28"/>
          <w:szCs w:val="28"/>
        </w:rPr>
        <w:t>每份1000元，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最低承保</w:t>
      </w:r>
      <w:r w:rsidR="008F1000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份数</w:t>
      </w:r>
      <w:r w:rsidR="00B26F09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为</w:t>
      </w:r>
      <w:r w:rsidR="00CA2207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3</w:t>
      </w:r>
      <w:r w:rsidR="00B26F09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份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，按</w:t>
      </w:r>
      <w:r w:rsidR="00DB490E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整数份</w:t>
      </w:r>
      <w:r w:rsidR="0073018D" w:rsidRPr="00CA2207">
        <w:rPr>
          <w:rFonts w:ascii="仿宋_GB2312" w:eastAsia="仿宋_GB2312" w:hAnsi="仿宋" w:cs="Times New Roman" w:hint="eastAsia"/>
          <w:color w:val="000000" w:themeColor="text1"/>
          <w:kern w:val="0"/>
          <w:sz w:val="28"/>
          <w:szCs w:val="28"/>
        </w:rPr>
        <w:t>承保。</w:t>
      </w:r>
      <w:r w:rsidR="002D392E" w:rsidRPr="00B011B8">
        <w:rPr>
          <w:rFonts w:ascii="仿宋_GB2312" w:eastAsia="仿宋_GB2312" w:hAnsi="宋体"/>
          <w:b/>
          <w:kern w:val="0"/>
          <w:sz w:val="28"/>
          <w:szCs w:val="28"/>
        </w:rPr>
        <w:t>个人养老金账户</w:t>
      </w:r>
      <w:r w:rsidR="002D392E">
        <w:rPr>
          <w:rFonts w:ascii="仿宋_GB2312" w:eastAsia="仿宋_GB2312" w:hAnsi="宋体" w:hint="eastAsia"/>
          <w:b/>
          <w:kern w:val="0"/>
          <w:sz w:val="28"/>
          <w:szCs w:val="28"/>
        </w:rPr>
        <w:t>支付时</w:t>
      </w:r>
      <w:r w:rsidR="002D392E" w:rsidRPr="00B011B8">
        <w:rPr>
          <w:rFonts w:ascii="仿宋_GB2312" w:eastAsia="仿宋_GB2312" w:hAnsi="等线" w:hint="eastAsia"/>
          <w:b/>
          <w:kern w:val="0"/>
          <w:sz w:val="28"/>
          <w:szCs w:val="28"/>
        </w:rPr>
        <w:t>最高投保份数12份。</w:t>
      </w:r>
    </w:p>
    <w:p w14:paraId="439D3B84" w14:textId="5334DB85" w:rsidR="00A731D3" w:rsidRDefault="00C02F0C" w:rsidP="00A731D3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2、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0-17岁未成年人投保时，总保费</w:t>
      </w:r>
      <w:r w:rsidR="000E5587">
        <w:rPr>
          <w:rFonts w:ascii="仿宋_GB2312" w:eastAsia="仿宋_GB2312" w:hAnsi="仿宋" w:cs="Times New Roman" w:hint="eastAsia"/>
          <w:kern w:val="0"/>
          <w:sz w:val="28"/>
          <w:szCs w:val="28"/>
        </w:rPr>
        <w:t>应≤</w:t>
      </w:r>
      <w:r w:rsidR="00A2334D">
        <w:rPr>
          <w:rFonts w:ascii="仿宋_GB2312" w:eastAsia="仿宋_GB2312" w:hAnsi="仿宋" w:cs="Times New Roman" w:hint="eastAsia"/>
          <w:kern w:val="0"/>
          <w:sz w:val="28"/>
          <w:szCs w:val="28"/>
        </w:rPr>
        <w:t>15</w:t>
      </w:r>
      <w:r w:rsidR="008E7BCB">
        <w:rPr>
          <w:rFonts w:ascii="仿宋_GB2312" w:eastAsia="仿宋_GB2312" w:hAnsi="仿宋" w:cs="Times New Roman" w:hint="eastAsia"/>
          <w:kern w:val="0"/>
          <w:sz w:val="28"/>
          <w:szCs w:val="28"/>
        </w:rPr>
        <w:t>00万元。</w:t>
      </w:r>
    </w:p>
    <w:p w14:paraId="22CED5C2" w14:textId="12086B30" w:rsidR="00071DB4" w:rsidRPr="00071DB4" w:rsidRDefault="00071DB4" w:rsidP="004A6C2E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03159A">
        <w:rPr>
          <w:rFonts w:ascii="仿宋_GB2312" w:eastAsia="仿宋_GB2312" w:hAnsi="仿宋" w:cs="Times New Roman" w:hint="eastAsia"/>
          <w:kern w:val="0"/>
          <w:sz w:val="28"/>
          <w:szCs w:val="28"/>
        </w:rPr>
        <w:lastRenderedPageBreak/>
        <w:t>3、</w:t>
      </w:r>
      <w:r w:rsidR="004A6C2E" w:rsidRPr="0003159A">
        <w:rPr>
          <w:rFonts w:ascii="仿宋_GB2312" w:eastAsia="仿宋_GB2312" w:hAnsi="仿宋" w:cs="Times New Roman" w:hint="eastAsia"/>
          <w:kern w:val="0"/>
          <w:sz w:val="28"/>
          <w:szCs w:val="28"/>
        </w:rPr>
        <w:t>≥18岁成年人投保时，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总保费＞2000</w:t>
      </w:r>
      <w:r w:rsidR="00511828">
        <w:rPr>
          <w:rFonts w:ascii="仿宋_GB2312" w:eastAsia="仿宋_GB2312" w:hAnsi="仿宋" w:cs="Times New Roman" w:hint="eastAsia"/>
          <w:kern w:val="0"/>
          <w:sz w:val="28"/>
          <w:szCs w:val="28"/>
        </w:rPr>
        <w:t>万需要临时分保；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进行临时分保时，需要进行生存调查、提供体检资料（需体检案例）及</w:t>
      </w:r>
      <w:r w:rsidR="004A6C2E" w:rsidRPr="000C3B0A">
        <w:rPr>
          <w:rFonts w:ascii="仿宋_GB2312" w:eastAsia="仿宋_GB2312" w:hAnsi="仿宋" w:cs="Times New Roman" w:hint="eastAsia"/>
          <w:kern w:val="0"/>
          <w:sz w:val="28"/>
          <w:szCs w:val="28"/>
        </w:rPr>
        <w:t>客观财务资料</w:t>
      </w:r>
      <w:r w:rsidR="004A6C2E">
        <w:rPr>
          <w:rFonts w:ascii="仿宋_GB2312" w:eastAsia="仿宋_GB2312" w:hAnsi="仿宋" w:cs="Times New Roman" w:hint="eastAsia"/>
          <w:kern w:val="0"/>
          <w:sz w:val="28"/>
          <w:szCs w:val="28"/>
        </w:rPr>
        <w:t>等</w:t>
      </w:r>
      <w:r w:rsidR="004A6C2E" w:rsidRPr="000C3B0A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p w14:paraId="73EB442C" w14:textId="77777777" w:rsidR="00C643A7" w:rsidRPr="00C643A7" w:rsidRDefault="00C643A7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五、体检规则</w:t>
      </w:r>
    </w:p>
    <w:p w14:paraId="23A33DE1" w14:textId="6927666D" w:rsidR="00EC1EAD" w:rsidRDefault="00EC1EAD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EC1EAD">
        <w:rPr>
          <w:rFonts w:ascii="仿宋_GB2312" w:eastAsia="仿宋_GB2312" w:hAnsi="仿宋" w:cs="Times New Roman" w:hint="eastAsia"/>
          <w:kern w:val="0"/>
          <w:sz w:val="28"/>
          <w:szCs w:val="28"/>
        </w:rPr>
        <w:t>本险种不适用《利安人寿个险核保规程》中体检规定细则，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≥18岁的</w:t>
      </w:r>
      <w:r w:rsidR="00C02F0C">
        <w:rPr>
          <w:rFonts w:ascii="仿宋_GB2312" w:eastAsia="仿宋_GB2312" w:hAnsi="仿宋" w:cs="Times New Roman" w:hint="eastAsia"/>
          <w:kern w:val="0"/>
          <w:sz w:val="28"/>
          <w:szCs w:val="28"/>
        </w:rPr>
        <w:t>成年人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投保总保费</w:t>
      </w:r>
      <w:r w:rsidRPr="00EC1EAD">
        <w:rPr>
          <w:rFonts w:ascii="仿宋_GB2312" w:eastAsia="仿宋_GB2312" w:hAnsi="仿宋" w:cs="Times New Roman" w:hint="eastAsia"/>
          <w:kern w:val="0"/>
          <w:sz w:val="28"/>
          <w:szCs w:val="28"/>
        </w:rPr>
        <w:t>达到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以下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标准的</w:t>
      </w:r>
      <w:r w:rsidR="00504602">
        <w:rPr>
          <w:rFonts w:ascii="仿宋_GB2312" w:eastAsia="仿宋_GB2312" w:hAnsi="仿宋" w:cs="Times New Roman" w:hint="eastAsia"/>
          <w:kern w:val="0"/>
          <w:sz w:val="28"/>
          <w:szCs w:val="28"/>
        </w:rPr>
        <w:t>，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需按体检</w:t>
      </w:r>
      <w:r w:rsidR="00CB37DD">
        <w:rPr>
          <w:rFonts w:ascii="仿宋_GB2312" w:eastAsia="仿宋_GB2312" w:hAnsi="仿宋" w:cs="Times New Roman" w:hint="eastAsia"/>
          <w:kern w:val="0"/>
          <w:sz w:val="28"/>
          <w:szCs w:val="28"/>
        </w:rPr>
        <w:t>E</w:t>
      </w: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类套餐进行体检。</w:t>
      </w:r>
    </w:p>
    <w:tbl>
      <w:tblPr>
        <w:tblW w:w="71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1759"/>
        <w:gridCol w:w="1759"/>
        <w:gridCol w:w="1917"/>
      </w:tblGrid>
      <w:tr w:rsidR="00E15A68" w:rsidRPr="009A6229" w14:paraId="1EF40B58" w14:textId="77777777" w:rsidTr="00D7712D">
        <w:trPr>
          <w:trHeight w:val="321"/>
          <w:jc w:val="center"/>
        </w:trPr>
        <w:tc>
          <w:tcPr>
            <w:tcW w:w="1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D8686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735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EA5D0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18-50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  <w:tc>
          <w:tcPr>
            <w:tcW w:w="1735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BDBF3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51-60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  <w:tc>
          <w:tcPr>
            <w:tcW w:w="1891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1ECBD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岁</w:t>
            </w:r>
          </w:p>
        </w:tc>
      </w:tr>
      <w:tr w:rsidR="00E15A68" w:rsidRPr="009A6229" w14:paraId="28042E76" w14:textId="77777777" w:rsidTr="00D7712D">
        <w:trPr>
          <w:trHeight w:val="685"/>
          <w:jc w:val="center"/>
        </w:trPr>
        <w:tc>
          <w:tcPr>
            <w:tcW w:w="1726" w:type="dxa"/>
            <w:tcBorders>
              <w:top w:val="dotted" w:sz="4" w:space="0" w:color="AAAAAA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2F087" w14:textId="2FCE501C" w:rsidR="00E15A68" w:rsidRPr="009A6229" w:rsidRDefault="0051182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体检标准</w:t>
            </w:r>
          </w:p>
        </w:tc>
        <w:tc>
          <w:tcPr>
            <w:tcW w:w="1735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27464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1500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  <w:tc>
          <w:tcPr>
            <w:tcW w:w="1735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7D1DB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  <w:tc>
          <w:tcPr>
            <w:tcW w:w="1891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A9ADF" w14:textId="77777777" w:rsidR="00E15A68" w:rsidRPr="009A6229" w:rsidRDefault="00E15A68" w:rsidP="00D771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</w:t>
            </w:r>
            <w:r w:rsidRPr="009A6229"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 w:rsidRPr="009A622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</w:p>
        </w:tc>
      </w:tr>
    </w:tbl>
    <w:p w14:paraId="21062F73" w14:textId="77777777" w:rsidR="00F42DB9" w:rsidRDefault="00F42DB9" w:rsidP="00F42DB9">
      <w:pPr>
        <w:spacing w:line="360" w:lineRule="auto"/>
        <w:ind w:firstLine="42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客户满足近三月的日均资产（不含个贷）达到600万元及以上，则体检标准规则如下：</w:t>
      </w:r>
    </w:p>
    <w:tbl>
      <w:tblPr>
        <w:tblW w:w="8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3"/>
        <w:gridCol w:w="1730"/>
        <w:gridCol w:w="1730"/>
        <w:gridCol w:w="1728"/>
        <w:gridCol w:w="1729"/>
      </w:tblGrid>
      <w:tr w:rsidR="00E15A68" w:rsidRPr="009A6229" w14:paraId="75A0EAF8" w14:textId="77777777" w:rsidTr="00D7712D">
        <w:trPr>
          <w:trHeight w:val="397"/>
          <w:jc w:val="center"/>
        </w:trPr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58E50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年龄</w:t>
            </w:r>
          </w:p>
        </w:tc>
        <w:tc>
          <w:tcPr>
            <w:tcW w:w="1709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5F0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18-50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9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0579F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51-60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7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E216A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61-70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  <w:tc>
          <w:tcPr>
            <w:tcW w:w="1708" w:type="dxa"/>
            <w:tcBorders>
              <w:top w:val="single" w:sz="8" w:space="0" w:color="auto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4B14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70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岁</w:t>
            </w:r>
          </w:p>
        </w:tc>
      </w:tr>
      <w:tr w:rsidR="00E15A68" w:rsidRPr="009A6229" w14:paraId="3F5CBE23" w14:textId="77777777" w:rsidTr="00D7712D">
        <w:trPr>
          <w:trHeight w:val="425"/>
          <w:jc w:val="center"/>
        </w:trPr>
        <w:tc>
          <w:tcPr>
            <w:tcW w:w="1615" w:type="dxa"/>
            <w:tcBorders>
              <w:top w:val="dotted" w:sz="4" w:space="0" w:color="AAAAAA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B8C84" w14:textId="7C9AFDAA" w:rsidR="00E15A68" w:rsidRPr="009A6229" w:rsidRDefault="0051182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体检标准</w:t>
            </w:r>
          </w:p>
        </w:tc>
        <w:tc>
          <w:tcPr>
            <w:tcW w:w="1709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A736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1800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9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91865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1500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7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9B175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800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  <w:tc>
          <w:tcPr>
            <w:tcW w:w="1708" w:type="dxa"/>
            <w:tcBorders>
              <w:top w:val="dotted" w:sz="4" w:space="0" w:color="AAAAAA"/>
              <w:left w:val="dotted" w:sz="4" w:space="0" w:color="AAAAAA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9BC61" w14:textId="77777777" w:rsidR="00E15A68" w:rsidRPr="009A6229" w:rsidRDefault="00E15A68" w:rsidP="00D7712D">
            <w:pPr>
              <w:widowControl/>
              <w:snapToGrid w:val="0"/>
              <w:spacing w:line="360" w:lineRule="auto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＞</w:t>
            </w:r>
            <w:r w:rsidRPr="009A6229">
              <w:rPr>
                <w:rFonts w:asciiTheme="minorEastAsia" w:hAnsiTheme="minorEastAsia" w:cs="Times New Roman"/>
                <w:kern w:val="0"/>
                <w:szCs w:val="21"/>
              </w:rPr>
              <w:t>500</w:t>
            </w:r>
            <w:r w:rsidRPr="009A6229">
              <w:rPr>
                <w:rFonts w:asciiTheme="minorEastAsia" w:hAnsiTheme="minorEastAsia" w:cs="Times New Roman" w:hint="eastAsia"/>
                <w:kern w:val="0"/>
                <w:szCs w:val="21"/>
              </w:rPr>
              <w:t>万</w:t>
            </w:r>
          </w:p>
        </w:tc>
      </w:tr>
    </w:tbl>
    <w:p w14:paraId="236329C8" w14:textId="4D21CC63" w:rsidR="00504602" w:rsidRPr="00F42DB9" w:rsidRDefault="00F42DB9" w:rsidP="000A5585">
      <w:pPr>
        <w:pStyle w:val="Default"/>
        <w:spacing w:line="360" w:lineRule="auto"/>
        <w:ind w:firstLine="422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color w:val="auto"/>
          <w:sz w:val="28"/>
          <w:szCs w:val="28"/>
        </w:rPr>
        <w:t>注：日均资产包括定活存款、银行理财、在银行渠道购买的基金、资管计划、外汇等资产，但不包括房产、车产、股票投资账户等，投保时需提供相关证明。</w:t>
      </w:r>
    </w:p>
    <w:p w14:paraId="2E46A703" w14:textId="77777777" w:rsidR="00C643A7" w:rsidRPr="00C643A7" w:rsidRDefault="00C643A7" w:rsidP="00C643A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5E5D">
        <w:rPr>
          <w:rFonts w:ascii="仿宋_GB2312" w:eastAsia="仿宋_GB2312" w:hAnsi="仿宋" w:cs="Times New Roman" w:hint="eastAsia"/>
          <w:kern w:val="0"/>
          <w:sz w:val="28"/>
          <w:szCs w:val="28"/>
        </w:rPr>
        <w:t>六、加费规则</w:t>
      </w:r>
    </w:p>
    <w:p w14:paraId="6781F142" w14:textId="1BA7BE2B" w:rsidR="00F25E37" w:rsidRDefault="00C643A7" w:rsidP="00F25E37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无健康加费和职业加费。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＞</w:t>
      </w:r>
      <w:r w:rsidR="00CB37DD">
        <w:rPr>
          <w:rFonts w:ascii="仿宋_GB2312" w:eastAsia="仿宋_GB2312" w:hAnsi="仿宋" w:cs="Times New Roman" w:hint="eastAsia"/>
          <w:kern w:val="0"/>
          <w:sz w:val="28"/>
          <w:szCs w:val="28"/>
        </w:rPr>
        <w:t>4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类职业或寿险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EM</w:t>
      </w:r>
      <w:r w:rsidRPr="00C643A7">
        <w:rPr>
          <w:rFonts w:ascii="仿宋_GB2312" w:eastAsia="仿宋_GB2312" w:hAnsi="仿宋" w:cs="Times New Roman" w:hint="eastAsia"/>
          <w:kern w:val="0"/>
          <w:sz w:val="28"/>
          <w:szCs w:val="28"/>
        </w:rPr>
        <w:t>＞100</w:t>
      </w:r>
      <w:r w:rsidR="000C3DF2">
        <w:rPr>
          <w:rFonts w:ascii="仿宋_GB2312" w:eastAsia="仿宋_GB2312" w:hAnsi="仿宋" w:cs="Times New Roman" w:hint="eastAsia"/>
          <w:kern w:val="0"/>
          <w:sz w:val="28"/>
          <w:szCs w:val="28"/>
        </w:rPr>
        <w:t>%</w:t>
      </w:r>
      <w:r w:rsidR="00B139E3">
        <w:rPr>
          <w:rFonts w:ascii="仿宋_GB2312" w:eastAsia="仿宋_GB2312" w:hAnsi="仿宋" w:cs="Times New Roman" w:hint="eastAsia"/>
          <w:kern w:val="0"/>
          <w:sz w:val="28"/>
          <w:szCs w:val="28"/>
        </w:rPr>
        <w:t>时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拒保。</w:t>
      </w:r>
    </w:p>
    <w:p w14:paraId="7F1162A4" w14:textId="77777777" w:rsidR="003D5DDC" w:rsidRDefault="00E412F2" w:rsidP="007E4B60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七、</w:t>
      </w:r>
      <w:r w:rsidR="003D5DDC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其它</w:t>
      </w:r>
    </w:p>
    <w:p w14:paraId="1C62DB53" w14:textId="5A7171A6" w:rsidR="000A5585" w:rsidRPr="000A5585" w:rsidRDefault="000A5585" w:rsidP="000A5585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投保时《银邮保通专用投保书》健康告知及补充健康告知栏必须填写，其中被保险人告知有一项为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“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是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”</w:t>
      </w:r>
      <w:r w:rsidRPr="00E33216">
        <w:rPr>
          <w:rFonts w:ascii="仿宋_GB2312" w:eastAsia="仿宋_GB2312" w:hAnsi="仿宋" w:cs="Times New Roman"/>
          <w:kern w:val="0"/>
          <w:sz w:val="28"/>
          <w:szCs w:val="28"/>
        </w:rPr>
        <w:t>者，不接受其银保通方式实时出单，可通过非实时方式投保并转人工核保处理。</w:t>
      </w:r>
    </w:p>
    <w:p w14:paraId="59021C79" w14:textId="77777777" w:rsidR="00432E9F" w:rsidRPr="003303CC" w:rsidRDefault="00DD3A14" w:rsidP="004646D1">
      <w:pPr>
        <w:widowControl/>
        <w:snapToGrid w:val="0"/>
        <w:spacing w:line="360" w:lineRule="auto"/>
        <w:ind w:firstLine="600"/>
        <w:rPr>
          <w:rFonts w:ascii="仿宋_GB2312" w:eastAsia="仿宋_GB2312" w:hAnsi="仿宋" w:cs="Times New Roman"/>
          <w:kern w:val="0"/>
          <w:sz w:val="28"/>
          <w:szCs w:val="28"/>
        </w:rPr>
      </w:pP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其余规则遵照《利安人寿个人人身保险核保规程》</w:t>
      </w:r>
      <w:r w:rsidR="00A732B9"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，如有冲突，则以本规则为准</w:t>
      </w:r>
      <w:r w:rsidRPr="003303CC">
        <w:rPr>
          <w:rFonts w:ascii="仿宋_GB2312" w:eastAsia="仿宋_GB2312" w:hAnsi="仿宋" w:cs="Times New Roman" w:hint="eastAsia"/>
          <w:kern w:val="0"/>
          <w:sz w:val="28"/>
          <w:szCs w:val="28"/>
        </w:rPr>
        <w:t>。</w:t>
      </w:r>
    </w:p>
    <w:sectPr w:rsidR="00432E9F" w:rsidRPr="003303CC" w:rsidSect="000E474D">
      <w:pgSz w:w="11906" w:h="16838"/>
      <w:pgMar w:top="1440" w:right="1800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1C753" w14:textId="77777777" w:rsidR="00C15C09" w:rsidRDefault="00C15C09" w:rsidP="008E7281">
      <w:r>
        <w:separator/>
      </w:r>
    </w:p>
  </w:endnote>
  <w:endnote w:type="continuationSeparator" w:id="0">
    <w:p w14:paraId="32505734" w14:textId="77777777" w:rsidR="00C15C09" w:rsidRDefault="00C15C09" w:rsidP="008E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6268B" w14:textId="77777777" w:rsidR="00C15C09" w:rsidRDefault="00C15C09" w:rsidP="008E7281">
      <w:r>
        <w:separator/>
      </w:r>
    </w:p>
  </w:footnote>
  <w:footnote w:type="continuationSeparator" w:id="0">
    <w:p w14:paraId="410C4998" w14:textId="77777777" w:rsidR="00C15C09" w:rsidRDefault="00C15C09" w:rsidP="008E7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87301"/>
    <w:multiLevelType w:val="hybridMultilevel"/>
    <w:tmpl w:val="7DA49648"/>
    <w:lvl w:ilvl="0" w:tplc="08ECCA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A47AA"/>
    <w:multiLevelType w:val="hybridMultilevel"/>
    <w:tmpl w:val="CC740EE6"/>
    <w:lvl w:ilvl="0" w:tplc="4572B2D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4BD021DB"/>
    <w:multiLevelType w:val="hybridMultilevel"/>
    <w:tmpl w:val="8BA0E9F0"/>
    <w:lvl w:ilvl="0" w:tplc="6AD60C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81"/>
    <w:rsid w:val="000030D8"/>
    <w:rsid w:val="00007910"/>
    <w:rsid w:val="0003159A"/>
    <w:rsid w:val="0003266B"/>
    <w:rsid w:val="000441B7"/>
    <w:rsid w:val="000542B5"/>
    <w:rsid w:val="00071DB4"/>
    <w:rsid w:val="000A5585"/>
    <w:rsid w:val="000C3DF2"/>
    <w:rsid w:val="000E474D"/>
    <w:rsid w:val="000E5587"/>
    <w:rsid w:val="00105D6B"/>
    <w:rsid w:val="001228F2"/>
    <w:rsid w:val="00155F6B"/>
    <w:rsid w:val="00170729"/>
    <w:rsid w:val="001868F3"/>
    <w:rsid w:val="001D0D6D"/>
    <w:rsid w:val="001D1648"/>
    <w:rsid w:val="001D5146"/>
    <w:rsid w:val="00213819"/>
    <w:rsid w:val="002157E3"/>
    <w:rsid w:val="002223EF"/>
    <w:rsid w:val="00225F66"/>
    <w:rsid w:val="00250321"/>
    <w:rsid w:val="00255FDF"/>
    <w:rsid w:val="00264F83"/>
    <w:rsid w:val="00280D97"/>
    <w:rsid w:val="002913B7"/>
    <w:rsid w:val="00294179"/>
    <w:rsid w:val="00297A06"/>
    <w:rsid w:val="002B2530"/>
    <w:rsid w:val="002D392E"/>
    <w:rsid w:val="002E7D77"/>
    <w:rsid w:val="00310D84"/>
    <w:rsid w:val="003206D6"/>
    <w:rsid w:val="00326C94"/>
    <w:rsid w:val="003303CC"/>
    <w:rsid w:val="00335E5D"/>
    <w:rsid w:val="00345693"/>
    <w:rsid w:val="0035533B"/>
    <w:rsid w:val="00380040"/>
    <w:rsid w:val="00381489"/>
    <w:rsid w:val="003A3A0F"/>
    <w:rsid w:val="003A5677"/>
    <w:rsid w:val="003A7952"/>
    <w:rsid w:val="003B1D73"/>
    <w:rsid w:val="003B6A31"/>
    <w:rsid w:val="003C57FE"/>
    <w:rsid w:val="003C630D"/>
    <w:rsid w:val="003D5DDC"/>
    <w:rsid w:val="003F0CCF"/>
    <w:rsid w:val="003F698A"/>
    <w:rsid w:val="00430FC1"/>
    <w:rsid w:val="00432E9F"/>
    <w:rsid w:val="00443B85"/>
    <w:rsid w:val="004646D1"/>
    <w:rsid w:val="00494D93"/>
    <w:rsid w:val="004A6C2E"/>
    <w:rsid w:val="004B532A"/>
    <w:rsid w:val="004C37DD"/>
    <w:rsid w:val="004D1F5F"/>
    <w:rsid w:val="00504602"/>
    <w:rsid w:val="00511828"/>
    <w:rsid w:val="00563A33"/>
    <w:rsid w:val="00580ED2"/>
    <w:rsid w:val="00597C8A"/>
    <w:rsid w:val="005D3FE9"/>
    <w:rsid w:val="005D6087"/>
    <w:rsid w:val="005D7E24"/>
    <w:rsid w:val="005E6D85"/>
    <w:rsid w:val="006158EA"/>
    <w:rsid w:val="00625142"/>
    <w:rsid w:val="00643BEE"/>
    <w:rsid w:val="00647BF4"/>
    <w:rsid w:val="00653C54"/>
    <w:rsid w:val="0066324A"/>
    <w:rsid w:val="006640C9"/>
    <w:rsid w:val="00680469"/>
    <w:rsid w:val="006A249A"/>
    <w:rsid w:val="006A4733"/>
    <w:rsid w:val="006D5703"/>
    <w:rsid w:val="006F0C0B"/>
    <w:rsid w:val="006F47A2"/>
    <w:rsid w:val="0073018D"/>
    <w:rsid w:val="00740DE1"/>
    <w:rsid w:val="007501AB"/>
    <w:rsid w:val="00760B69"/>
    <w:rsid w:val="007662E1"/>
    <w:rsid w:val="0076683B"/>
    <w:rsid w:val="007717A6"/>
    <w:rsid w:val="007933F4"/>
    <w:rsid w:val="00793E18"/>
    <w:rsid w:val="007A0509"/>
    <w:rsid w:val="007D26A4"/>
    <w:rsid w:val="007E4B60"/>
    <w:rsid w:val="0086320D"/>
    <w:rsid w:val="0086761C"/>
    <w:rsid w:val="008D0E8F"/>
    <w:rsid w:val="008E7281"/>
    <w:rsid w:val="008E7BCB"/>
    <w:rsid w:val="008F1000"/>
    <w:rsid w:val="008F2DA6"/>
    <w:rsid w:val="00911DD5"/>
    <w:rsid w:val="0095748D"/>
    <w:rsid w:val="00977278"/>
    <w:rsid w:val="009834A6"/>
    <w:rsid w:val="00990026"/>
    <w:rsid w:val="009A5AB3"/>
    <w:rsid w:val="009C5370"/>
    <w:rsid w:val="009D20D9"/>
    <w:rsid w:val="009D74B6"/>
    <w:rsid w:val="009E298E"/>
    <w:rsid w:val="009E3B47"/>
    <w:rsid w:val="009E3E4B"/>
    <w:rsid w:val="009F32CE"/>
    <w:rsid w:val="009F551F"/>
    <w:rsid w:val="00A10355"/>
    <w:rsid w:val="00A2334D"/>
    <w:rsid w:val="00A4705F"/>
    <w:rsid w:val="00A5272B"/>
    <w:rsid w:val="00A731D3"/>
    <w:rsid w:val="00A732B9"/>
    <w:rsid w:val="00A77697"/>
    <w:rsid w:val="00AB35A8"/>
    <w:rsid w:val="00AB543E"/>
    <w:rsid w:val="00AC0719"/>
    <w:rsid w:val="00AD5A66"/>
    <w:rsid w:val="00B0276C"/>
    <w:rsid w:val="00B11106"/>
    <w:rsid w:val="00B139E3"/>
    <w:rsid w:val="00B23F46"/>
    <w:rsid w:val="00B26F09"/>
    <w:rsid w:val="00B35090"/>
    <w:rsid w:val="00B72442"/>
    <w:rsid w:val="00BA0C2A"/>
    <w:rsid w:val="00BC238E"/>
    <w:rsid w:val="00BC4784"/>
    <w:rsid w:val="00BD0DBE"/>
    <w:rsid w:val="00BD14FC"/>
    <w:rsid w:val="00BD324A"/>
    <w:rsid w:val="00BF0CA7"/>
    <w:rsid w:val="00C02F0C"/>
    <w:rsid w:val="00C1023C"/>
    <w:rsid w:val="00C1422D"/>
    <w:rsid w:val="00C15C09"/>
    <w:rsid w:val="00C16FD4"/>
    <w:rsid w:val="00C22871"/>
    <w:rsid w:val="00C22CE1"/>
    <w:rsid w:val="00C54E35"/>
    <w:rsid w:val="00C643A7"/>
    <w:rsid w:val="00C64CF1"/>
    <w:rsid w:val="00C94DB5"/>
    <w:rsid w:val="00C95EAD"/>
    <w:rsid w:val="00CA2207"/>
    <w:rsid w:val="00CA47B7"/>
    <w:rsid w:val="00CB37DD"/>
    <w:rsid w:val="00CC13B1"/>
    <w:rsid w:val="00CE6DD5"/>
    <w:rsid w:val="00CF180B"/>
    <w:rsid w:val="00DA13D4"/>
    <w:rsid w:val="00DB490E"/>
    <w:rsid w:val="00DC5FFF"/>
    <w:rsid w:val="00DD00FE"/>
    <w:rsid w:val="00DD3A14"/>
    <w:rsid w:val="00DE20DE"/>
    <w:rsid w:val="00DE3E95"/>
    <w:rsid w:val="00E15A68"/>
    <w:rsid w:val="00E40654"/>
    <w:rsid w:val="00E41232"/>
    <w:rsid w:val="00E412F2"/>
    <w:rsid w:val="00E5425F"/>
    <w:rsid w:val="00E73A53"/>
    <w:rsid w:val="00E90985"/>
    <w:rsid w:val="00E9593C"/>
    <w:rsid w:val="00EC1EAD"/>
    <w:rsid w:val="00ED1FF0"/>
    <w:rsid w:val="00EF519B"/>
    <w:rsid w:val="00F0431E"/>
    <w:rsid w:val="00F2377D"/>
    <w:rsid w:val="00F25E37"/>
    <w:rsid w:val="00F27783"/>
    <w:rsid w:val="00F42DB9"/>
    <w:rsid w:val="00F70BC3"/>
    <w:rsid w:val="00F926D4"/>
    <w:rsid w:val="00FC3FD2"/>
    <w:rsid w:val="00FE6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46B1C"/>
  <w15:docId w15:val="{02325B2A-2A46-4721-9D15-66990CF9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72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7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7281"/>
    <w:rPr>
      <w:sz w:val="18"/>
      <w:szCs w:val="18"/>
    </w:rPr>
  </w:style>
  <w:style w:type="paragraph" w:styleId="a7">
    <w:name w:val="List Paragraph"/>
    <w:basedOn w:val="a"/>
    <w:uiPriority w:val="34"/>
    <w:qFormat/>
    <w:rsid w:val="008E7281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2157E3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2157E3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2157E3"/>
  </w:style>
  <w:style w:type="paragraph" w:styleId="ab">
    <w:name w:val="annotation subject"/>
    <w:basedOn w:val="a9"/>
    <w:next w:val="a9"/>
    <w:link w:val="ac"/>
    <w:uiPriority w:val="99"/>
    <w:semiHidden/>
    <w:unhideWhenUsed/>
    <w:rsid w:val="002157E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2157E3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157E3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157E3"/>
    <w:rPr>
      <w:sz w:val="18"/>
      <w:szCs w:val="18"/>
    </w:rPr>
  </w:style>
  <w:style w:type="table" w:styleId="af">
    <w:name w:val="Table Grid"/>
    <w:basedOn w:val="a1"/>
    <w:uiPriority w:val="59"/>
    <w:unhideWhenUsed/>
    <w:rsid w:val="00766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F42DB9"/>
    <w:pPr>
      <w:widowControl/>
      <w:autoSpaceDE w:val="0"/>
      <w:autoSpaceDN w:val="0"/>
      <w:jc w:val="left"/>
    </w:pPr>
    <w:rPr>
      <w:rFonts w:ascii="楷体_GB2312" w:eastAsia="宋体" w:hAnsi="楷体_GB2312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f3c6f0c0-389c-4324-ac00-59fc67b57edf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C51C61D666A439E26A61B3E0E9C02" ma:contentTypeVersion="14" ma:contentTypeDescription="Create a new document." ma:contentTypeScope="" ma:versionID="625ef6752f624b4e4469b0aa75c43ec8">
  <xsd:schema xmlns:xsd="http://www.w3.org/2001/XMLSchema" xmlns:xs="http://www.w3.org/2001/XMLSchema" xmlns:p="http://schemas.microsoft.com/office/2006/metadata/properties" xmlns:ns3="ca729617-940b-463d-a580-46cc6a3ad9da" xmlns:ns4="9d53ccc7-4a9d-44ae-b55c-23833b37ebbb" xmlns:ns5="ff7911c8-01bb-44f3-b1e5-1676556c46cb" targetNamespace="http://schemas.microsoft.com/office/2006/metadata/properties" ma:root="true" ma:fieldsID="ecb10a665189d23102e55df458f962fe" ns3:_="" ns4:_="" ns5:_="">
    <xsd:import namespace="ca729617-940b-463d-a580-46cc6a3ad9da"/>
    <xsd:import namespace="9d53ccc7-4a9d-44ae-b55c-23833b37ebbb"/>
    <xsd:import namespace="ff7911c8-01bb-44f3-b1e5-1676556c46cb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03d575bd-7f85-48dd-9071-c67f8ae54ed2}" ma:internalName="TaxCatchAll" ma:showField="CatchAllData" ma:web="ff7911c8-01bb-44f3-b1e5-1676556c4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03d575bd-7f85-48dd-9071-c67f8ae54ed2}" ma:internalName="TaxCatchAllLabel" ma:readOnly="true" ma:showField="CatchAllDataLabel" ma:web="ff7911c8-01bb-44f3-b1e5-1676556c4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3ccc7-4a9d-44ae-b55c-23833b37eb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911c8-01bb-44f3-b1e5-1676556c4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82B5-F414-42F4-96ED-0FAE556028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AC1C90-0410-4D85-864C-EF07986E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9d53ccc7-4a9d-44ae-b55c-23833b37ebbb"/>
    <ds:schemaRef ds:uri="ff7911c8-01bb-44f3-b1e5-1676556c4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14B8F-5035-4DEB-A230-D63B5A35E857}">
  <ds:schemaRefs>
    <ds:schemaRef ds:uri="http://schemas.microsoft.com/office/2006/metadata/properties"/>
    <ds:schemaRef ds:uri="http://schemas.microsoft.com/office/infopath/2007/PartnerControls"/>
    <ds:schemaRef ds:uri="ca729617-940b-463d-a580-46cc6a3ad9da"/>
  </ds:schemaRefs>
</ds:datastoreItem>
</file>

<file path=customXml/itemProps4.xml><?xml version="1.0" encoding="utf-8"?>
<ds:datastoreItem xmlns:ds="http://schemas.openxmlformats.org/officeDocument/2006/customXml" ds:itemID="{AB5AC930-7240-4FA5-965D-AFDBEA6DEB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072E7C-05DA-4E1D-BF1E-437CE44D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立安人寿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王伟</dc:creator>
  <cp:lastModifiedBy>李培华</cp:lastModifiedBy>
  <cp:revision>23</cp:revision>
  <dcterms:created xsi:type="dcterms:W3CDTF">2024-01-25T04:50:00Z</dcterms:created>
  <dcterms:modified xsi:type="dcterms:W3CDTF">2025-07-22T09:12:00Z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dace53-bb26-49c1-b263-21baa9bbd689_Enabled">
    <vt:lpwstr>True</vt:lpwstr>
  </property>
  <property fmtid="{D5CDD505-2E9C-101B-9397-08002B2CF9AE}" pid="3" name="MSIP_Label_c6dace53-bb26-49c1-b263-21baa9bbd689_SiteId">
    <vt:lpwstr>582259a1-dcaa-4cca-b1cf-e60d3f045ecd</vt:lpwstr>
  </property>
  <property fmtid="{D5CDD505-2E9C-101B-9397-08002B2CF9AE}" pid="4" name="MSIP_Label_c6dace53-bb26-49c1-b263-21baa9bbd689_Owner">
    <vt:lpwstr>WJin@munichre.com</vt:lpwstr>
  </property>
  <property fmtid="{D5CDD505-2E9C-101B-9397-08002B2CF9AE}" pid="5" name="MSIP_Label_c6dace53-bb26-49c1-b263-21baa9bbd689_SetDate">
    <vt:lpwstr>2020-12-28T09:59:49.8317794Z</vt:lpwstr>
  </property>
  <property fmtid="{D5CDD505-2E9C-101B-9397-08002B2CF9AE}" pid="6" name="MSIP_Label_c6dace53-bb26-49c1-b263-21baa9bbd689_Name">
    <vt:lpwstr>For internal use only (C2)</vt:lpwstr>
  </property>
  <property fmtid="{D5CDD505-2E9C-101B-9397-08002B2CF9AE}" pid="7" name="MSIP_Label_c6dace53-bb26-49c1-b263-21baa9bbd689_Application">
    <vt:lpwstr>Microsoft Azure Information Protection</vt:lpwstr>
  </property>
  <property fmtid="{D5CDD505-2E9C-101B-9397-08002B2CF9AE}" pid="8" name="MSIP_Label_c6dace53-bb26-49c1-b263-21baa9bbd689_ActionId">
    <vt:lpwstr>83fb728c-fcc1-4e24-a171-c4b65b4674c8</vt:lpwstr>
  </property>
  <property fmtid="{D5CDD505-2E9C-101B-9397-08002B2CF9AE}" pid="9" name="MSIP_Label_c6dace53-bb26-49c1-b263-21baa9bbd689_Extended_MSFT_Method">
    <vt:lpwstr>Manual</vt:lpwstr>
  </property>
  <property fmtid="{D5CDD505-2E9C-101B-9397-08002B2CF9AE}" pid="10" name="Sensitivity">
    <vt:lpwstr>For internal use only (C2)</vt:lpwstr>
  </property>
  <property fmtid="{D5CDD505-2E9C-101B-9397-08002B2CF9AE}" pid="11" name="ContentTypeId">
    <vt:lpwstr>0x0101001A5C51C61D666A439E26A61B3E0E9C02</vt:lpwstr>
  </property>
</Properties>
</file>